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ABCC9">
      <w:pPr>
        <w:ind w:left="-170" w:leftChars="-134" w:right="55" w:hanging="111" w:hangingChars="15"/>
        <w:jc w:val="right"/>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641CD7E3">
      <w:pPr>
        <w:ind w:left="1" w:leftChars="-67" w:right="-86" w:rightChars="-41" w:hanging="142" w:hangingChars="15"/>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 name="直线 5"/>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直线 5"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7jwUbY&#10;AAAACAEAAA8AAAAAAAAAAQAgAAAAIgAAAGRycy9kb3ducmV2LnhtbFBLAQIUABQAAAAIAIdO4kAj&#10;tA445wEAANoDAAAOAAAAAAAAAAEAIAAAACcBAABkcnMvZTJvRG9jLnhtbFBLBQYAAAAABgAGAFkB&#10;AACABQ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2B27616F">
      <w:pPr>
        <w:spacing w:line="560" w:lineRule="exact"/>
        <w:rPr>
          <w:rFonts w:ascii="方正小标宋简体" w:eastAsia="方正小标宋简体"/>
          <w:sz w:val="44"/>
          <w:szCs w:val="44"/>
        </w:rPr>
      </w:pPr>
      <w:r>
        <w:rPr>
          <w:rFonts w:hint="eastAsia" w:ascii="方正小标宋简体" w:eastAsia="方正小标宋简体"/>
          <w:sz w:val="44"/>
          <w:szCs w:val="44"/>
        </w:rPr>
        <w:t xml:space="preserve"> </w:t>
      </w:r>
      <w:r>
        <w:rPr>
          <w:rFonts w:ascii="方正小标宋简体" w:eastAsia="方正小标宋简体"/>
          <w:sz w:val="44"/>
          <w:szCs w:val="44"/>
        </w:rPr>
        <w:t xml:space="preserve">       </w:t>
      </w:r>
    </w:p>
    <w:p w14:paraId="4670BF04">
      <w:pPr>
        <w:spacing w:line="560" w:lineRule="exact"/>
        <w:rPr>
          <w:rFonts w:ascii="方正小标宋简体" w:eastAsia="方正小标宋简体"/>
          <w:sz w:val="44"/>
          <w:szCs w:val="44"/>
        </w:rPr>
      </w:pPr>
      <w:r>
        <w:rPr>
          <w:rFonts w:ascii="方正小标宋简体" w:eastAsia="方正小标宋简体"/>
          <w:sz w:val="44"/>
          <w:szCs w:val="44"/>
        </w:rPr>
        <w:t xml:space="preserve"> </w:t>
      </w:r>
    </w:p>
    <w:p w14:paraId="0D9A5F6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2025年通州区创新人才培养体系教师培训</w:t>
      </w:r>
    </w:p>
    <w:p w14:paraId="2080186A">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报名</w:t>
      </w:r>
      <w:r>
        <w:rPr>
          <w:rFonts w:hint="eastAsia" w:ascii="方正小标宋简体" w:eastAsia="方正小标宋简体"/>
          <w:sz w:val="44"/>
          <w:szCs w:val="44"/>
        </w:rPr>
        <w:t>通知</w:t>
      </w:r>
    </w:p>
    <w:p w14:paraId="3F7B7D29">
      <w:pPr>
        <w:spacing w:line="560" w:lineRule="exact"/>
        <w:jc w:val="center"/>
        <w:rPr>
          <w:rFonts w:ascii="方正小标宋简体" w:eastAsia="方正小标宋简体"/>
          <w:sz w:val="44"/>
          <w:szCs w:val="44"/>
        </w:rPr>
      </w:pPr>
    </w:p>
    <w:p w14:paraId="0C2C408A">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各中小学教师：</w:t>
      </w:r>
    </w:p>
    <w:p w14:paraId="3FB42B04">
      <w:pPr>
        <w:spacing w:line="560" w:lineRule="exact"/>
        <w:ind w:firstLine="640" w:firstLineChars="200"/>
        <w:jc w:val="left"/>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为深入贯彻国家创新人才培养战略部署，促进通州区中小学创新教育体系建设，切实提升教师跨学科创新教学能力以助力学生创新思维发展，特举办系列主题教师培训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highlight w:val="none"/>
          <w:lang w:val="en-US" w:eastAsia="zh-CN"/>
        </w:rPr>
        <w:t>本次培训计入继续教育，</w:t>
      </w:r>
      <w:r>
        <w:rPr>
          <w:rFonts w:hint="eastAsia" w:ascii="仿宋_GB2312" w:hAnsi="仿宋_GB2312" w:eastAsia="仿宋_GB2312" w:cs="仿宋_GB2312"/>
          <w:sz w:val="32"/>
          <w:szCs w:val="32"/>
          <w:lang w:val="en-US" w:eastAsia="zh-CN"/>
        </w:rPr>
        <w:t>请有意向的教师自主选择报名。</w:t>
      </w:r>
    </w:p>
    <w:p w14:paraId="69835486">
      <w:p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一、培训</w:t>
      </w:r>
      <w:r>
        <w:rPr>
          <w:rFonts w:hint="eastAsia" w:ascii="黑体" w:hAnsi="黑体" w:eastAsia="黑体"/>
          <w:sz w:val="32"/>
          <w:szCs w:val="32"/>
          <w:lang w:val="en-US" w:eastAsia="zh-CN"/>
        </w:rPr>
        <w:t>主题</w:t>
      </w:r>
    </w:p>
    <w:p w14:paraId="7EFEFC1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智慧农业</w:t>
      </w:r>
      <w:r>
        <w:rPr>
          <w:rFonts w:hint="eastAsia" w:ascii="仿宋_GB2312" w:hAnsi="仿宋_GB2312" w:eastAsia="仿宋_GB2312" w:cs="仿宋_GB2312"/>
          <w:sz w:val="32"/>
          <w:szCs w:val="32"/>
          <w:lang w:val="en-US" w:eastAsia="zh-CN"/>
        </w:rPr>
        <w:t>在教学实践中的应用</w:t>
      </w:r>
      <w:r>
        <w:rPr>
          <w:rFonts w:hint="eastAsia" w:ascii="仿宋_GB2312" w:hAnsi="仿宋_GB2312" w:eastAsia="仿宋_GB2312" w:cs="仿宋_GB2312"/>
          <w:sz w:val="32"/>
          <w:szCs w:val="32"/>
        </w:rPr>
        <w:t>、人工智能</w:t>
      </w:r>
      <w:r>
        <w:rPr>
          <w:rFonts w:hint="eastAsia" w:ascii="仿宋_GB2312" w:hAnsi="仿宋_GB2312" w:eastAsia="仿宋_GB2312" w:cs="仿宋_GB2312"/>
          <w:sz w:val="32"/>
          <w:szCs w:val="32"/>
          <w:lang w:val="en-US" w:eastAsia="zh-CN"/>
        </w:rPr>
        <w:t>与应用</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奥赛教练员培养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科技创新与学生竞赛培养、中医药智慧与日常养生五大板块</w:t>
      </w:r>
      <w:r>
        <w:rPr>
          <w:rFonts w:hint="eastAsia" w:ascii="仿宋_GB2312" w:hAnsi="仿宋_GB2312" w:eastAsia="仿宋_GB2312" w:cs="仿宋_GB2312"/>
          <w:sz w:val="32"/>
          <w:szCs w:val="32"/>
        </w:rPr>
        <w:t>。</w:t>
      </w:r>
    </w:p>
    <w:p w14:paraId="2611FE00">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培训</w:t>
      </w:r>
      <w:r>
        <w:rPr>
          <w:rFonts w:hint="eastAsia" w:ascii="黑体" w:hAnsi="黑体" w:eastAsia="黑体"/>
          <w:sz w:val="32"/>
          <w:szCs w:val="32"/>
          <w:lang w:val="en-US" w:eastAsia="zh-CN"/>
        </w:rPr>
        <w:t>报名时间与方式</w:t>
      </w:r>
    </w:p>
    <w:p w14:paraId="0995A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（一）报名时间</w:t>
      </w:r>
    </w:p>
    <w:p w14:paraId="30224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kern w:val="2"/>
          <w:sz w:val="32"/>
          <w:szCs w:val="32"/>
          <w:lang w:val="en-US" w:eastAsia="zh-CN" w:bidi="ar-SA"/>
        </w:rPr>
        <w:t>即日起至2025年10月31日18:00。</w:t>
      </w:r>
    </w:p>
    <w:p w14:paraId="76955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（二）报名方式</w:t>
      </w:r>
    </w:p>
    <w:p w14:paraId="6B1D0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请有意向的教师扫描二维码进行选课报名。</w:t>
      </w:r>
    </w:p>
    <w:p w14:paraId="3600D0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drawing>
          <wp:inline distT="0" distB="0" distL="114300" distR="114300">
            <wp:extent cx="1380490" cy="1367790"/>
            <wp:effectExtent l="0" t="0" r="10160" b="3810"/>
            <wp:docPr id="9" name="图片 9" descr="b938d387b1f3cfa78e2df04ad5afc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938d387b1f3cfa78e2df04ad5afc44e"/>
                    <pic:cNvPicPr>
                      <a:picLocks noChangeAspect="1"/>
                    </pic:cNvPicPr>
                  </pic:nvPicPr>
                  <pic:blipFill>
                    <a:blip r:embed="rId4"/>
                    <a:srcRect l="26857" t="37843" r="26986" b="26982"/>
                    <a:stretch>
                      <a:fillRect/>
                    </a:stretch>
                  </pic:blipFill>
                  <pic:spPr>
                    <a:xfrm>
                      <a:off x="0" y="0"/>
                      <a:ext cx="1380490" cy="1367790"/>
                    </a:xfrm>
                    <a:prstGeom prst="rect">
                      <a:avLst/>
                    </a:prstGeom>
                  </pic:spPr>
                </pic:pic>
              </a:graphicData>
            </a:graphic>
          </wp:inline>
        </w:drawing>
      </w:r>
    </w:p>
    <w:p w14:paraId="6EB01833">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培训</w:t>
      </w:r>
      <w:r>
        <w:rPr>
          <w:rFonts w:hint="eastAsia" w:ascii="黑体" w:hAnsi="黑体" w:eastAsia="黑体"/>
          <w:sz w:val="32"/>
          <w:szCs w:val="32"/>
        </w:rPr>
        <w:t>方式</w:t>
      </w:r>
    </w:p>
    <w:p w14:paraId="2A94A163">
      <w:pPr>
        <w:spacing w:line="560" w:lineRule="exact"/>
        <w:ind w:firstLine="640" w:firstLineChars="200"/>
        <w:rPr>
          <w:rFonts w:ascii="黑体" w:hAnsi="黑体" w:eastAsia="黑体"/>
          <w:sz w:val="32"/>
          <w:szCs w:val="32"/>
        </w:rPr>
      </w:pPr>
      <w:r>
        <w:rPr>
          <w:rFonts w:hint="eastAsia" w:ascii="黑体" w:hAnsi="黑体" w:eastAsia="黑体"/>
          <w:sz w:val="32"/>
          <w:szCs w:val="32"/>
        </w:rPr>
        <w:t>线上</w:t>
      </w:r>
      <w:r>
        <w:rPr>
          <w:rFonts w:hint="eastAsia" w:ascii="黑体" w:hAnsi="黑体" w:eastAsia="黑体"/>
          <w:sz w:val="32"/>
          <w:szCs w:val="32"/>
          <w:lang w:val="en-US" w:eastAsia="zh-CN"/>
        </w:rPr>
        <w:t>培训</w:t>
      </w:r>
      <w:r>
        <w:rPr>
          <w:rFonts w:hint="eastAsia" w:ascii="黑体" w:hAnsi="黑体" w:eastAsia="黑体"/>
          <w:sz w:val="32"/>
          <w:szCs w:val="32"/>
          <w:lang w:eastAsia="zh-CN"/>
        </w:rPr>
        <w:t>：</w:t>
      </w:r>
      <w:r>
        <w:rPr>
          <w:rFonts w:hint="eastAsia" w:ascii="黑体" w:hAnsi="黑体" w:eastAsia="黑体"/>
          <w:sz w:val="32"/>
          <w:szCs w:val="32"/>
        </w:rPr>
        <w:t>直播（回看）二维码与链接</w:t>
      </w:r>
    </w:p>
    <w:p w14:paraId="33B48D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ClassIn班级号：288946163</w:t>
      </w:r>
    </w:p>
    <w:p w14:paraId="3E3735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二维码：</w:t>
      </w:r>
    </w:p>
    <w:p w14:paraId="32799476">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354455" cy="1384300"/>
            <wp:effectExtent l="0" t="0" r="17145" b="6350"/>
            <wp:docPr id="2" name="图片 2" descr="直播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直播二维码"/>
                    <pic:cNvPicPr>
                      <a:picLocks noChangeAspect="1"/>
                    </pic:cNvPicPr>
                  </pic:nvPicPr>
                  <pic:blipFill>
                    <a:blip r:embed="rId5"/>
                    <a:srcRect l="31323" t="57536" r="32092" b="13860"/>
                    <a:stretch>
                      <a:fillRect/>
                    </a:stretch>
                  </pic:blipFill>
                  <pic:spPr>
                    <a:xfrm>
                      <a:off x="0" y="0"/>
                      <a:ext cx="1354455" cy="1384300"/>
                    </a:xfrm>
                    <a:prstGeom prst="rect">
                      <a:avLst/>
                    </a:prstGeom>
                  </pic:spPr>
                </pic:pic>
              </a:graphicData>
            </a:graphic>
          </wp:inline>
        </w:drawing>
      </w:r>
    </w:p>
    <w:p w14:paraId="77AE32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链接：https://www.eeo.cn/s/a/?cid=288946163</w:t>
      </w:r>
    </w:p>
    <w:p w14:paraId="2F37B43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rPr>
        <w:t>培训具体安排</w:t>
      </w:r>
    </w:p>
    <w:p w14:paraId="4773CE23">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请各位参训教师</w:t>
      </w:r>
      <w:r>
        <w:rPr>
          <w:rFonts w:hint="eastAsia" w:ascii="仿宋_GB2312" w:hAnsi="仿宋_GB2312" w:eastAsia="仿宋_GB2312" w:cs="仿宋_GB2312"/>
          <w:b/>
          <w:bCs/>
          <w:sz w:val="32"/>
          <w:szCs w:val="32"/>
        </w:rPr>
        <w:t>扫码进入对应的班级群，后续通知将在班级群内发布。</w:t>
      </w:r>
    </w:p>
    <w:tbl>
      <w:tblPr>
        <w:tblStyle w:val="7"/>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563"/>
        <w:gridCol w:w="2074"/>
        <w:gridCol w:w="3495"/>
        <w:gridCol w:w="1826"/>
      </w:tblGrid>
      <w:tr w14:paraId="6BB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shd w:val="clear" w:color="auto" w:fill="auto"/>
            <w:vAlign w:val="center"/>
          </w:tcPr>
          <w:p w14:paraId="3E91FFE7">
            <w:pPr>
              <w:pStyle w:val="14"/>
              <w:ind w:firstLine="0" w:firstLineChars="0"/>
              <w:jc w:val="center"/>
              <w:rPr>
                <w:rFonts w:ascii="仿宋_GB2312" w:hAnsi="黑体" w:eastAsia="仿宋_GB2312"/>
                <w:b/>
                <w:sz w:val="32"/>
                <w:szCs w:val="32"/>
              </w:rPr>
            </w:pPr>
            <w:r>
              <w:rPr>
                <w:rFonts w:hint="eastAsia" w:ascii="仿宋_GB2312" w:hAnsi="黑体" w:eastAsia="仿宋_GB2312"/>
                <w:b/>
                <w:sz w:val="32"/>
                <w:szCs w:val="32"/>
              </w:rPr>
              <w:t>培训主题</w:t>
            </w:r>
          </w:p>
        </w:tc>
        <w:tc>
          <w:tcPr>
            <w:tcW w:w="1563" w:type="dxa"/>
            <w:vAlign w:val="center"/>
          </w:tcPr>
          <w:p w14:paraId="25A53BB2">
            <w:pPr>
              <w:pStyle w:val="14"/>
              <w:ind w:firstLine="0" w:firstLineChars="0"/>
              <w:jc w:val="center"/>
              <w:rPr>
                <w:rFonts w:hint="default" w:ascii="仿宋_GB2312" w:hAnsi="黑体" w:eastAsia="仿宋_GB2312"/>
                <w:b/>
                <w:sz w:val="32"/>
                <w:szCs w:val="32"/>
                <w:lang w:val="en-US" w:eastAsia="zh-CN"/>
              </w:rPr>
            </w:pPr>
            <w:r>
              <w:rPr>
                <w:rFonts w:hint="eastAsia" w:ascii="仿宋_GB2312" w:hAnsi="黑体" w:eastAsia="仿宋_GB2312"/>
                <w:b/>
                <w:sz w:val="32"/>
                <w:szCs w:val="32"/>
              </w:rPr>
              <w:t>培训</w:t>
            </w:r>
            <w:r>
              <w:rPr>
                <w:rFonts w:hint="eastAsia" w:ascii="仿宋_GB2312" w:hAnsi="黑体" w:eastAsia="仿宋_GB2312"/>
                <w:b/>
                <w:sz w:val="32"/>
                <w:szCs w:val="32"/>
                <w:lang w:val="en-US" w:eastAsia="zh-CN"/>
              </w:rPr>
              <w:t>时间</w:t>
            </w:r>
          </w:p>
        </w:tc>
        <w:tc>
          <w:tcPr>
            <w:tcW w:w="2074" w:type="dxa"/>
            <w:vAlign w:val="center"/>
          </w:tcPr>
          <w:p w14:paraId="1BED96F9">
            <w:pPr>
              <w:pStyle w:val="14"/>
              <w:ind w:firstLine="0" w:firstLineChars="0"/>
              <w:jc w:val="center"/>
              <w:rPr>
                <w:rFonts w:hint="default" w:ascii="仿宋_GB2312" w:hAnsi="黑体" w:eastAsia="仿宋_GB2312"/>
                <w:b/>
                <w:sz w:val="32"/>
                <w:szCs w:val="32"/>
                <w:highlight w:val="none"/>
                <w:lang w:val="en-US" w:eastAsia="zh-CN"/>
              </w:rPr>
            </w:pPr>
            <w:r>
              <w:rPr>
                <w:rFonts w:hint="eastAsia" w:ascii="仿宋_GB2312" w:hAnsi="黑体" w:eastAsia="仿宋_GB2312"/>
                <w:b/>
                <w:sz w:val="32"/>
                <w:szCs w:val="32"/>
                <w:highlight w:val="none"/>
                <w:lang w:val="en-US" w:eastAsia="zh-CN"/>
              </w:rPr>
              <w:t>适用学科</w:t>
            </w:r>
          </w:p>
        </w:tc>
        <w:tc>
          <w:tcPr>
            <w:tcW w:w="3495" w:type="dxa"/>
            <w:vAlign w:val="center"/>
          </w:tcPr>
          <w:p w14:paraId="6ECD44E4">
            <w:pPr>
              <w:pStyle w:val="14"/>
              <w:ind w:firstLine="0" w:firstLineChars="0"/>
              <w:jc w:val="center"/>
              <w:rPr>
                <w:rFonts w:hint="eastAsia" w:ascii="仿宋_GB2312" w:hAnsi="黑体" w:eastAsia="仿宋_GB2312"/>
                <w:b/>
                <w:sz w:val="32"/>
                <w:szCs w:val="32"/>
                <w:highlight w:val="none"/>
                <w:lang w:eastAsia="zh-CN"/>
              </w:rPr>
            </w:pPr>
            <w:r>
              <w:rPr>
                <w:rFonts w:hint="eastAsia" w:ascii="仿宋_GB2312" w:hAnsi="黑体" w:eastAsia="仿宋_GB2312"/>
                <w:b/>
                <w:sz w:val="32"/>
                <w:szCs w:val="32"/>
                <w:highlight w:val="none"/>
              </w:rPr>
              <w:t>主讲人</w:t>
            </w:r>
          </w:p>
        </w:tc>
        <w:tc>
          <w:tcPr>
            <w:tcW w:w="1826" w:type="dxa"/>
            <w:vAlign w:val="center"/>
          </w:tcPr>
          <w:p w14:paraId="6ED6B25C">
            <w:pPr>
              <w:pStyle w:val="14"/>
              <w:ind w:firstLine="0" w:firstLineChars="0"/>
              <w:jc w:val="center"/>
              <w:rPr>
                <w:rFonts w:hint="default" w:ascii="仿宋_GB2312" w:hAnsi="黑体" w:eastAsia="仿宋_GB2312"/>
                <w:b/>
                <w:sz w:val="32"/>
                <w:szCs w:val="32"/>
                <w:highlight w:val="none"/>
                <w:lang w:val="en-US" w:eastAsia="zh-CN"/>
              </w:rPr>
            </w:pPr>
            <w:r>
              <w:rPr>
                <w:rFonts w:hint="eastAsia" w:ascii="仿宋_GB2312" w:hAnsi="黑体" w:eastAsia="仿宋_GB2312"/>
                <w:b/>
                <w:sz w:val="32"/>
                <w:szCs w:val="32"/>
                <w:highlight w:val="none"/>
                <w:lang w:val="en-US" w:eastAsia="zh-CN"/>
              </w:rPr>
              <w:t>班级微信群</w:t>
            </w:r>
          </w:p>
        </w:tc>
      </w:tr>
      <w:tr w14:paraId="49D1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shd w:val="clear" w:color="auto" w:fill="auto"/>
            <w:vAlign w:val="center"/>
          </w:tcPr>
          <w:p w14:paraId="4BB10BBE">
            <w:pPr>
              <w:pStyle w:val="14"/>
              <w:ind w:firstLine="0" w:firstLineChars="0"/>
              <w:jc w:val="center"/>
              <w:rPr>
                <w:rFonts w:hint="default" w:ascii="仿宋_GB2312" w:hAnsi="黑体" w:eastAsia="仿宋_GB2312"/>
                <w:sz w:val="28"/>
                <w:szCs w:val="28"/>
                <w:lang w:val="en-US" w:eastAsia="zh-CN"/>
              </w:rPr>
            </w:pPr>
            <w:r>
              <w:rPr>
                <w:rFonts w:hint="eastAsia" w:ascii="仿宋_GB2312" w:hAnsi="黑体" w:eastAsia="仿宋_GB2312"/>
                <w:sz w:val="28"/>
                <w:szCs w:val="28"/>
              </w:rPr>
              <w:t>智慧农业</w:t>
            </w:r>
            <w:r>
              <w:rPr>
                <w:rFonts w:hint="eastAsia" w:ascii="仿宋_GB2312" w:hAnsi="黑体" w:eastAsia="仿宋_GB2312"/>
                <w:sz w:val="28"/>
                <w:szCs w:val="28"/>
                <w:lang w:val="en-US" w:eastAsia="zh-CN"/>
              </w:rPr>
              <w:t>在教学实践中的应用</w:t>
            </w:r>
          </w:p>
        </w:tc>
        <w:tc>
          <w:tcPr>
            <w:tcW w:w="1563" w:type="dxa"/>
            <w:vAlign w:val="center"/>
          </w:tcPr>
          <w:p w14:paraId="28B57F24">
            <w:pPr>
              <w:pStyle w:val="14"/>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每周一、三</w:t>
            </w:r>
          </w:p>
          <w:p w14:paraId="2884594A">
            <w:pPr>
              <w:pStyle w:val="14"/>
              <w:ind w:firstLine="0" w:firstLineChars="0"/>
              <w:jc w:val="center"/>
              <w:rPr>
                <w:rFonts w:hint="eastAsia" w:ascii="仿宋_GB2312" w:hAnsi="黑体" w:eastAsia="仿宋_GB2312"/>
                <w:sz w:val="21"/>
                <w:szCs w:val="21"/>
                <w:highlight w:val="none"/>
                <w:lang w:val="en-US" w:eastAsia="zh-CN"/>
              </w:rPr>
            </w:pPr>
            <w:r>
              <w:rPr>
                <w:rFonts w:hint="eastAsia" w:ascii="仿宋_GB2312" w:hAnsi="黑体" w:eastAsia="仿宋_GB2312"/>
                <w:sz w:val="21"/>
                <w:szCs w:val="21"/>
                <w:highlight w:val="none"/>
                <w:lang w:val="en-US" w:eastAsia="zh-CN"/>
              </w:rPr>
              <w:t>8:30-11:30</w:t>
            </w:r>
          </w:p>
          <w:p w14:paraId="62828580">
            <w:pPr>
              <w:pStyle w:val="14"/>
              <w:ind w:firstLine="0" w:firstLineChars="0"/>
              <w:jc w:val="center"/>
              <w:rPr>
                <w:rFonts w:hint="default" w:ascii="仿宋_GB2312" w:hAnsi="黑体" w:eastAsia="仿宋_GB2312"/>
                <w:sz w:val="28"/>
                <w:szCs w:val="28"/>
                <w:lang w:val="en-US" w:eastAsia="zh-CN"/>
              </w:rPr>
            </w:pPr>
            <w:r>
              <w:rPr>
                <w:rFonts w:hint="eastAsia" w:ascii="仿宋_GB2312" w:hAnsi="黑体" w:eastAsia="仿宋_GB2312"/>
                <w:sz w:val="21"/>
                <w:szCs w:val="21"/>
                <w:highlight w:val="none"/>
                <w:lang w:val="en-US" w:eastAsia="zh-CN"/>
              </w:rPr>
              <w:t>预计开课3周</w:t>
            </w:r>
          </w:p>
        </w:tc>
        <w:tc>
          <w:tcPr>
            <w:tcW w:w="2074" w:type="dxa"/>
            <w:vAlign w:val="center"/>
          </w:tcPr>
          <w:p w14:paraId="3D3BDBBD">
            <w:pPr>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rPr>
              <w:t>科学、劳动、美术、语文、数学、道德与法治</w:t>
            </w:r>
            <w:r>
              <w:rPr>
                <w:rFonts w:hint="eastAsia" w:ascii="仿宋_GB2312" w:eastAsia="仿宋_GB2312"/>
                <w:color w:val="000000"/>
                <w:sz w:val="28"/>
                <w:szCs w:val="28"/>
                <w:lang w:val="en-US" w:eastAsia="zh-CN"/>
              </w:rPr>
              <w:t>等</w:t>
            </w:r>
          </w:p>
        </w:tc>
        <w:tc>
          <w:tcPr>
            <w:tcW w:w="3495" w:type="dxa"/>
            <w:shd w:val="clear" w:color="auto" w:fill="auto"/>
            <w:vAlign w:val="center"/>
          </w:tcPr>
          <w:p w14:paraId="217E085C">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林老师</w:t>
            </w:r>
          </w:p>
          <w:p w14:paraId="7B136DA9">
            <w:pPr>
              <w:pStyle w:val="14"/>
              <w:ind w:firstLine="0" w:firstLineChars="0"/>
              <w:jc w:val="left"/>
              <w:rPr>
                <w:rFonts w:hint="eastAsia" w:ascii="仿宋_GB2312" w:hAnsi="黑体" w:eastAsia="仿宋_GB2312"/>
                <w:sz w:val="24"/>
                <w:szCs w:val="24"/>
              </w:rPr>
            </w:pPr>
            <w:r>
              <w:rPr>
                <w:rFonts w:hint="eastAsia" w:ascii="仿宋_GB2312" w:hAnsi="黑体" w:eastAsia="仿宋_GB2312"/>
                <w:sz w:val="24"/>
                <w:szCs w:val="24"/>
              </w:rPr>
              <w:t xml:space="preserve">    中国农业大学资源与环境学院教授、博士生导师。主持过多项国家自然科学基金重点课题。</w:t>
            </w:r>
          </w:p>
          <w:p w14:paraId="3362EE19">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李老师</w:t>
            </w:r>
          </w:p>
          <w:p w14:paraId="7D3E4AA8">
            <w:pPr>
              <w:pStyle w:val="14"/>
              <w:ind w:firstLine="0" w:firstLineChars="0"/>
              <w:jc w:val="left"/>
              <w:rPr>
                <w:rFonts w:ascii="仿宋_GB2312" w:hAnsi="黑体" w:eastAsia="仿宋_GB2312" w:cstheme="minorBidi"/>
                <w:kern w:val="2"/>
                <w:sz w:val="24"/>
                <w:szCs w:val="24"/>
                <w:lang w:val="en-US" w:eastAsia="zh-CN" w:bidi="ar-SA"/>
              </w:rPr>
            </w:pPr>
            <w:r>
              <w:rPr>
                <w:rFonts w:hint="eastAsia" w:ascii="仿宋_GB2312" w:hAnsi="黑体" w:eastAsia="仿宋_GB2312"/>
                <w:sz w:val="24"/>
                <w:szCs w:val="24"/>
              </w:rPr>
              <w:t xml:space="preserve">    中国农业大学教授、博士生导师。曾获霍英东教育基金会高等院校教育教学奖、北京市教学名师、北京市师德先进个人、中国农业大学大北农教学名师、北京高校第十二届青年教师教学基本功比赛工科类A组优秀指导教师等称号。负责国家级精品资源共享课“作物育种学”课程建设，并获北京高校课程思政示范课程等称号。</w:t>
            </w:r>
          </w:p>
        </w:tc>
        <w:tc>
          <w:tcPr>
            <w:tcW w:w="1826" w:type="dxa"/>
            <w:vAlign w:val="center"/>
          </w:tcPr>
          <w:p w14:paraId="5E237EEC">
            <w:pPr>
              <w:pStyle w:val="14"/>
              <w:ind w:firstLine="0" w:firstLineChars="0"/>
              <w:jc w:val="left"/>
              <w:rPr>
                <w:rFonts w:hint="eastAsia" w:ascii="仿宋_GB2312" w:hAnsi="黑体" w:eastAsia="仿宋_GB2312"/>
                <w:sz w:val="24"/>
                <w:szCs w:val="24"/>
                <w:lang w:eastAsia="zh-CN"/>
              </w:rPr>
            </w:pPr>
            <w:r>
              <w:rPr>
                <w:rFonts w:hint="eastAsia" w:ascii="仿宋_GB2312" w:hAnsi="黑体" w:eastAsia="仿宋_GB2312"/>
                <w:sz w:val="24"/>
                <w:szCs w:val="24"/>
                <w:lang w:eastAsia="zh-CN"/>
              </w:rPr>
              <w:drawing>
                <wp:inline distT="0" distB="0" distL="114300" distR="114300">
                  <wp:extent cx="1018540" cy="1210945"/>
                  <wp:effectExtent l="0" t="0" r="10160" b="8255"/>
                  <wp:docPr id="4" name="图片 4" descr="36aa9132c0398cbd2d7d7ab402b31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aa9132c0398cbd2d7d7ab402b31ed2"/>
                          <pic:cNvPicPr>
                            <a:picLocks noChangeAspect="1"/>
                          </pic:cNvPicPr>
                        </pic:nvPicPr>
                        <pic:blipFill>
                          <a:blip r:embed="rId6"/>
                          <a:stretch>
                            <a:fillRect/>
                          </a:stretch>
                        </pic:blipFill>
                        <pic:spPr>
                          <a:xfrm>
                            <a:off x="0" y="0"/>
                            <a:ext cx="1018540" cy="1210945"/>
                          </a:xfrm>
                          <a:prstGeom prst="rect">
                            <a:avLst/>
                          </a:prstGeom>
                        </pic:spPr>
                      </pic:pic>
                    </a:graphicData>
                  </a:graphic>
                </wp:inline>
              </w:drawing>
            </w:r>
          </w:p>
        </w:tc>
      </w:tr>
      <w:tr w14:paraId="626E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shd w:val="clear" w:color="auto" w:fill="auto"/>
            <w:vAlign w:val="center"/>
          </w:tcPr>
          <w:p w14:paraId="05CAB317">
            <w:pPr>
              <w:pStyle w:val="14"/>
              <w:ind w:firstLine="0" w:firstLineChars="0"/>
              <w:jc w:val="center"/>
              <w:rPr>
                <w:rFonts w:ascii="仿宋_GB2312" w:hAnsi="黑体" w:eastAsia="仿宋_GB2312"/>
                <w:sz w:val="28"/>
                <w:szCs w:val="28"/>
              </w:rPr>
            </w:pPr>
            <w:r>
              <w:rPr>
                <w:rFonts w:hint="eastAsia" w:ascii="仿宋_GB2312" w:hAnsi="黑体" w:eastAsia="仿宋_GB2312"/>
                <w:sz w:val="28"/>
                <w:szCs w:val="28"/>
              </w:rPr>
              <w:t>人工智能与应用</w:t>
            </w:r>
          </w:p>
        </w:tc>
        <w:tc>
          <w:tcPr>
            <w:tcW w:w="1563" w:type="dxa"/>
            <w:vAlign w:val="center"/>
          </w:tcPr>
          <w:p w14:paraId="25A230F0">
            <w:pPr>
              <w:pStyle w:val="14"/>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每周一、三</w:t>
            </w:r>
          </w:p>
          <w:p w14:paraId="3CCB4C3C">
            <w:pPr>
              <w:pStyle w:val="14"/>
              <w:ind w:firstLine="0" w:firstLineChars="0"/>
              <w:jc w:val="center"/>
              <w:rPr>
                <w:rFonts w:hint="eastAsia" w:ascii="仿宋_GB2312" w:hAnsi="黑体" w:eastAsia="仿宋_GB2312"/>
                <w:sz w:val="21"/>
                <w:szCs w:val="21"/>
                <w:highlight w:val="yellow"/>
                <w:lang w:val="en-US" w:eastAsia="zh-CN"/>
              </w:rPr>
            </w:pPr>
            <w:r>
              <w:rPr>
                <w:rFonts w:hint="eastAsia" w:ascii="仿宋_GB2312" w:hAnsi="黑体" w:eastAsia="仿宋_GB2312"/>
                <w:sz w:val="21"/>
                <w:szCs w:val="21"/>
                <w:highlight w:val="none"/>
                <w:lang w:val="en-US" w:eastAsia="zh-CN"/>
              </w:rPr>
              <w:t>13：30-16：30</w:t>
            </w:r>
          </w:p>
          <w:p w14:paraId="32D320CE">
            <w:pPr>
              <w:pStyle w:val="14"/>
              <w:ind w:firstLine="0" w:firstLineChars="0"/>
              <w:jc w:val="center"/>
              <w:rPr>
                <w:rFonts w:hint="default" w:ascii="仿宋_GB2312" w:hAnsi="黑体" w:eastAsia="仿宋_GB2312"/>
                <w:sz w:val="21"/>
                <w:szCs w:val="21"/>
                <w:lang w:val="en-US" w:eastAsia="zh-CN"/>
              </w:rPr>
            </w:pPr>
            <w:r>
              <w:rPr>
                <w:rFonts w:hint="eastAsia" w:ascii="仿宋_GB2312" w:hAnsi="黑体" w:eastAsia="仿宋_GB2312"/>
                <w:sz w:val="21"/>
                <w:szCs w:val="21"/>
                <w:highlight w:val="none"/>
                <w:lang w:val="en-US" w:eastAsia="zh-CN"/>
              </w:rPr>
              <w:t>预计开课3周</w:t>
            </w:r>
          </w:p>
        </w:tc>
        <w:tc>
          <w:tcPr>
            <w:tcW w:w="2074" w:type="dxa"/>
            <w:vAlign w:val="center"/>
          </w:tcPr>
          <w:p w14:paraId="7FB1D4DE">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科技、信息、美术、语文、数学等</w:t>
            </w:r>
          </w:p>
        </w:tc>
        <w:tc>
          <w:tcPr>
            <w:tcW w:w="3495" w:type="dxa"/>
            <w:shd w:val="clear" w:color="auto" w:fill="auto"/>
            <w:vAlign w:val="center"/>
          </w:tcPr>
          <w:p w14:paraId="4A911687">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刘老师</w:t>
            </w:r>
          </w:p>
          <w:p w14:paraId="64FC3AF7">
            <w:pPr>
              <w:pStyle w:val="14"/>
              <w:ind w:firstLine="480"/>
              <w:jc w:val="left"/>
              <w:rPr>
                <w:rFonts w:hint="eastAsia" w:ascii="仿宋_GB2312" w:hAnsi="黑体" w:eastAsia="仿宋_GB2312"/>
                <w:sz w:val="24"/>
                <w:szCs w:val="24"/>
              </w:rPr>
            </w:pPr>
            <w:r>
              <w:rPr>
                <w:rFonts w:hint="eastAsia" w:ascii="仿宋_GB2312" w:hAnsi="黑体" w:eastAsia="仿宋_GB2312"/>
                <w:sz w:val="24"/>
                <w:szCs w:val="24"/>
              </w:rPr>
              <w:t>中科院计算所编译技术领域专家，带领专家团队编写了我国第一个省级人工智能教材（广东省教育厅地方教材），我国第一个省级的人工智能读本（陕西省），编写了成都武侯区人工智能地方教材，并主导工信部教考试中心、工信部工业文化发展中心评测标准，与教育部基础教育课程教材中心合作开展人工智能教育改革等项目。</w:t>
            </w:r>
          </w:p>
          <w:p w14:paraId="62377F41">
            <w:pPr>
              <w:pStyle w:val="14"/>
              <w:ind w:firstLine="0" w:firstLineChars="0"/>
              <w:jc w:val="center"/>
              <w:rPr>
                <w:rFonts w:hint="eastAsia" w:ascii="仿宋_GB2312" w:hAnsi="黑体" w:eastAsia="仿宋_GB2312"/>
                <w:sz w:val="24"/>
                <w:szCs w:val="24"/>
              </w:rPr>
            </w:pPr>
            <w:r>
              <w:rPr>
                <w:rFonts w:hint="eastAsia" w:ascii="仿宋_GB2312" w:hAnsi="黑体" w:eastAsia="仿宋_GB2312"/>
                <w:b/>
                <w:bCs/>
                <w:sz w:val="24"/>
                <w:szCs w:val="24"/>
              </w:rPr>
              <w:t>季老师</w:t>
            </w:r>
          </w:p>
          <w:p w14:paraId="0A0D6B74">
            <w:pPr>
              <w:pStyle w:val="14"/>
              <w:ind w:firstLine="480"/>
              <w:jc w:val="left"/>
              <w:rPr>
                <w:rFonts w:hint="eastAsia" w:ascii="仿宋_GB2312" w:hAnsi="黑体" w:eastAsia="仿宋_GB2312"/>
                <w:sz w:val="24"/>
                <w:szCs w:val="24"/>
              </w:rPr>
            </w:pPr>
            <w:r>
              <w:rPr>
                <w:rFonts w:hint="eastAsia" w:ascii="仿宋_GB2312" w:hAnsi="黑体" w:eastAsia="仿宋_GB2312"/>
                <w:sz w:val="24"/>
                <w:szCs w:val="24"/>
              </w:rPr>
              <w:t>中科大数据研究院未来少年科学院高级讲师，青少年人工智能编程等级考试专家组成员，水平测试三级标准制定及题库主要负责人，中科院科教联盟科普成员，编写了多个计算机领域科普报告，东城区青少年网络学院特聘讲师。在华为做过软件工程师和项目经理，有比较丰富的编程经验，对wrc，noc等赛事有丰富的带队经验，尤其擅长 C++语法，算法以及信奥培训。</w:t>
            </w:r>
          </w:p>
          <w:p w14:paraId="43044A53">
            <w:pPr>
              <w:pStyle w:val="14"/>
              <w:ind w:firstLine="0" w:firstLineChars="0"/>
              <w:jc w:val="center"/>
              <w:rPr>
                <w:rFonts w:hint="eastAsia" w:ascii="仿宋_GB2312" w:hAnsi="黑体" w:eastAsia="仿宋_GB2312"/>
                <w:sz w:val="24"/>
                <w:szCs w:val="24"/>
              </w:rPr>
            </w:pPr>
            <w:r>
              <w:rPr>
                <w:rFonts w:hint="eastAsia" w:ascii="仿宋_GB2312" w:hAnsi="黑体" w:eastAsia="仿宋_GB2312"/>
                <w:b/>
                <w:bCs/>
                <w:sz w:val="24"/>
                <w:szCs w:val="24"/>
              </w:rPr>
              <w:t>刘老师</w:t>
            </w:r>
          </w:p>
          <w:p w14:paraId="54A48A7B">
            <w:pPr>
              <w:pStyle w:val="14"/>
              <w:ind w:firstLine="480" w:firstLineChars="200"/>
              <w:jc w:val="left"/>
              <w:rPr>
                <w:rFonts w:ascii="仿宋_GB2312" w:hAnsi="黑体" w:eastAsia="仿宋_GB2312" w:cstheme="minorBidi"/>
                <w:kern w:val="2"/>
                <w:sz w:val="28"/>
                <w:szCs w:val="28"/>
                <w:lang w:val="en-US" w:eastAsia="zh-CN" w:bidi="ar-SA"/>
              </w:rPr>
            </w:pPr>
            <w:r>
              <w:rPr>
                <w:rFonts w:hint="eastAsia" w:ascii="仿宋_GB2312" w:hAnsi="黑体" w:eastAsia="仿宋_GB2312"/>
                <w:sz w:val="24"/>
                <w:szCs w:val="24"/>
              </w:rPr>
              <w:t>中国科学院计算技术研究所工程师，中科大数据研究院未来少年科学院院长。从事芯片编译，多核、重核编译器性能分析及优化等领域的科学研究。</w:t>
            </w:r>
          </w:p>
        </w:tc>
        <w:tc>
          <w:tcPr>
            <w:tcW w:w="1826" w:type="dxa"/>
            <w:vAlign w:val="center"/>
          </w:tcPr>
          <w:p w14:paraId="2E8D44B3">
            <w:pPr>
              <w:pStyle w:val="14"/>
              <w:ind w:left="0" w:leftChars="0" w:firstLine="0" w:firstLineChars="0"/>
              <w:jc w:val="left"/>
              <w:rPr>
                <w:rFonts w:hint="eastAsia" w:ascii="仿宋_GB2312" w:hAnsi="黑体" w:eastAsia="仿宋_GB2312"/>
                <w:sz w:val="24"/>
                <w:szCs w:val="24"/>
                <w:lang w:eastAsia="zh-CN"/>
              </w:rPr>
            </w:pPr>
            <w:r>
              <w:rPr>
                <w:rFonts w:hint="eastAsia" w:ascii="仿宋_GB2312" w:hAnsi="黑体" w:eastAsia="仿宋_GB2312"/>
                <w:sz w:val="24"/>
                <w:szCs w:val="24"/>
                <w:lang w:eastAsia="zh-CN"/>
              </w:rPr>
              <w:drawing>
                <wp:inline distT="0" distB="0" distL="114300" distR="114300">
                  <wp:extent cx="1020445" cy="1377950"/>
                  <wp:effectExtent l="0" t="0" r="8255" b="6350"/>
                  <wp:docPr id="5" name="图片 5" descr="50b5cb5ca39c06821b23b59faf6be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b5cb5ca39c06821b23b59faf6be3a8"/>
                          <pic:cNvPicPr>
                            <a:picLocks noChangeAspect="1"/>
                          </pic:cNvPicPr>
                        </pic:nvPicPr>
                        <pic:blipFill>
                          <a:blip r:embed="rId7"/>
                          <a:stretch>
                            <a:fillRect/>
                          </a:stretch>
                        </pic:blipFill>
                        <pic:spPr>
                          <a:xfrm>
                            <a:off x="0" y="0"/>
                            <a:ext cx="1020445" cy="1377950"/>
                          </a:xfrm>
                          <a:prstGeom prst="rect">
                            <a:avLst/>
                          </a:prstGeom>
                        </pic:spPr>
                      </pic:pic>
                    </a:graphicData>
                  </a:graphic>
                </wp:inline>
              </w:drawing>
            </w:r>
          </w:p>
        </w:tc>
      </w:tr>
      <w:tr w14:paraId="7C9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shd w:val="clear" w:color="auto" w:fill="auto"/>
            <w:vAlign w:val="center"/>
          </w:tcPr>
          <w:p w14:paraId="53CD6CD0">
            <w:pPr>
              <w:pStyle w:val="14"/>
              <w:ind w:firstLine="0" w:firstLineChars="0"/>
              <w:jc w:val="center"/>
              <w:rPr>
                <w:rFonts w:ascii="仿宋_GB2312" w:hAnsi="黑体" w:eastAsia="仿宋_GB2312"/>
                <w:sz w:val="28"/>
                <w:szCs w:val="28"/>
              </w:rPr>
            </w:pPr>
            <w:r>
              <w:rPr>
                <w:rFonts w:hint="eastAsia" w:ascii="仿宋_GB2312" w:hAnsi="黑体" w:eastAsia="仿宋_GB2312"/>
                <w:sz w:val="28"/>
                <w:szCs w:val="28"/>
                <w:lang w:val="en-US" w:eastAsia="zh-CN"/>
              </w:rPr>
              <w:t>信息</w:t>
            </w:r>
            <w:r>
              <w:rPr>
                <w:rFonts w:hint="eastAsia" w:ascii="仿宋_GB2312" w:hAnsi="黑体" w:eastAsia="仿宋_GB2312"/>
                <w:sz w:val="28"/>
                <w:szCs w:val="28"/>
              </w:rPr>
              <w:t>奥赛教练员培养</w:t>
            </w:r>
          </w:p>
        </w:tc>
        <w:tc>
          <w:tcPr>
            <w:tcW w:w="1563" w:type="dxa"/>
            <w:shd w:val="clear" w:color="auto" w:fill="auto"/>
            <w:vAlign w:val="center"/>
          </w:tcPr>
          <w:p w14:paraId="0AB34BFB">
            <w:pPr>
              <w:pStyle w:val="14"/>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每周二、四</w:t>
            </w:r>
          </w:p>
          <w:p w14:paraId="59F55A09">
            <w:pPr>
              <w:pStyle w:val="14"/>
              <w:ind w:firstLine="0" w:firstLineChars="0"/>
              <w:jc w:val="center"/>
              <w:rPr>
                <w:rFonts w:hint="eastAsia" w:ascii="仿宋_GB2312" w:hAnsi="黑体" w:eastAsia="仿宋_GB2312"/>
                <w:sz w:val="21"/>
                <w:szCs w:val="21"/>
                <w:highlight w:val="none"/>
                <w:lang w:val="en-US" w:eastAsia="zh-CN"/>
              </w:rPr>
            </w:pPr>
            <w:r>
              <w:rPr>
                <w:rFonts w:hint="eastAsia" w:ascii="仿宋_GB2312" w:hAnsi="黑体" w:eastAsia="仿宋_GB2312"/>
                <w:sz w:val="21"/>
                <w:szCs w:val="21"/>
                <w:highlight w:val="none"/>
                <w:lang w:val="en-US" w:eastAsia="zh-CN"/>
              </w:rPr>
              <w:t>8:30-11:30</w:t>
            </w:r>
          </w:p>
          <w:p w14:paraId="38B7F68E">
            <w:pPr>
              <w:jc w:val="center"/>
              <w:rPr>
                <w:rFonts w:hint="default" w:ascii="仿宋_GB2312" w:hAnsi="黑体" w:eastAsia="仿宋_GB2312"/>
                <w:sz w:val="28"/>
                <w:szCs w:val="28"/>
                <w:lang w:val="en-US"/>
              </w:rPr>
            </w:pPr>
            <w:r>
              <w:rPr>
                <w:rFonts w:hint="eastAsia" w:ascii="仿宋_GB2312" w:hAnsi="黑体" w:eastAsia="仿宋_GB2312"/>
                <w:sz w:val="21"/>
                <w:szCs w:val="21"/>
                <w:highlight w:val="none"/>
                <w:lang w:val="en-US" w:eastAsia="zh-CN"/>
              </w:rPr>
              <w:t>预计开课3周</w:t>
            </w:r>
          </w:p>
        </w:tc>
        <w:tc>
          <w:tcPr>
            <w:tcW w:w="2074" w:type="dxa"/>
            <w:shd w:val="clear" w:color="auto" w:fill="auto"/>
            <w:vAlign w:val="center"/>
          </w:tcPr>
          <w:p w14:paraId="3CD98C73">
            <w:pPr>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科技、信息、数学等</w:t>
            </w:r>
          </w:p>
        </w:tc>
        <w:tc>
          <w:tcPr>
            <w:tcW w:w="3495" w:type="dxa"/>
            <w:shd w:val="clear" w:color="auto" w:fill="auto"/>
            <w:vAlign w:val="center"/>
          </w:tcPr>
          <w:p w14:paraId="79B5282F">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贾老师</w:t>
            </w:r>
          </w:p>
          <w:p w14:paraId="2931AE74">
            <w:pPr>
              <w:pStyle w:val="14"/>
              <w:ind w:firstLine="480"/>
              <w:rPr>
                <w:rFonts w:hint="eastAsia" w:ascii="仿宋_GB2312" w:hAnsi="黑体" w:eastAsia="仿宋_GB2312"/>
                <w:sz w:val="24"/>
                <w:szCs w:val="24"/>
              </w:rPr>
            </w:pPr>
            <w:r>
              <w:rPr>
                <w:rFonts w:hint="eastAsia" w:ascii="仿宋_GB2312" w:hAnsi="黑体" w:eastAsia="仿宋_GB2312"/>
                <w:sz w:val="24"/>
                <w:szCs w:val="24"/>
              </w:rPr>
              <w:t>北京市骨干教师，全国优秀教师，北京市信息学名师。多次指导学生获得信息学竞赛金牌。</w:t>
            </w:r>
          </w:p>
          <w:p w14:paraId="6739D6E6">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付老师</w:t>
            </w:r>
          </w:p>
          <w:p w14:paraId="7612C8DF">
            <w:pPr>
              <w:pStyle w:val="14"/>
              <w:ind w:firstLine="480"/>
              <w:rPr>
                <w:rFonts w:hint="eastAsia" w:ascii="仿宋_GB2312" w:hAnsi="黑体" w:eastAsia="仿宋_GB2312"/>
                <w:sz w:val="24"/>
                <w:szCs w:val="24"/>
              </w:rPr>
            </w:pPr>
            <w:r>
              <w:rPr>
                <w:rFonts w:hint="eastAsia" w:ascii="仿宋_GB2312" w:hAnsi="黑体" w:eastAsia="仿宋_GB2312"/>
                <w:sz w:val="24"/>
                <w:szCs w:val="24"/>
              </w:rPr>
              <w:t>15年以上的信息学教研教学经验，信息学优秀教练，多年基础班教学经验，擅长信息学学习规划。培养的学生在区赛、市赛取得优异成绩。</w:t>
            </w:r>
          </w:p>
          <w:p w14:paraId="361C6B2A">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吴老师</w:t>
            </w:r>
          </w:p>
          <w:p w14:paraId="3D315B1C">
            <w:pPr>
              <w:pStyle w:val="14"/>
              <w:ind w:firstLine="480"/>
              <w:rPr>
                <w:rFonts w:hint="eastAsia" w:ascii="仿宋_GB2312" w:hAnsi="黑体" w:eastAsia="仿宋_GB2312"/>
                <w:sz w:val="24"/>
                <w:szCs w:val="24"/>
              </w:rPr>
            </w:pPr>
            <w:r>
              <w:rPr>
                <w:rFonts w:hint="eastAsia" w:ascii="仿宋_GB2312" w:hAnsi="黑体" w:eastAsia="仿宋_GB2312"/>
                <w:sz w:val="24"/>
                <w:szCs w:val="24"/>
              </w:rPr>
              <w:t>python、C++金牌教练员，8年编程教育教研经验，并在少儿编程培训方面具有十分丰富的工作经验。曾负责全国白名单赛事的开发制作以及相关技术培训，负责各种软件的教学，负责信息学深入提高教学。</w:t>
            </w:r>
          </w:p>
          <w:p w14:paraId="523F4EDE">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马老师</w:t>
            </w:r>
          </w:p>
          <w:p w14:paraId="43F25D85">
            <w:pPr>
              <w:pStyle w:val="14"/>
              <w:ind w:firstLine="480"/>
              <w:rPr>
                <w:rFonts w:hint="eastAsia" w:ascii="仿宋_GB2312" w:hAnsi="黑体" w:eastAsia="仿宋_GB2312"/>
                <w:sz w:val="24"/>
                <w:szCs w:val="24"/>
              </w:rPr>
            </w:pPr>
            <w:r>
              <w:rPr>
                <w:rFonts w:hint="eastAsia" w:ascii="仿宋_GB2312" w:hAnsi="黑体" w:eastAsia="仿宋_GB2312"/>
                <w:sz w:val="24"/>
                <w:szCs w:val="24"/>
              </w:rPr>
              <w:t>曾任教首师大附中和人大附中信息学奥赛金牌教练。任教期间，教学成果斐然，其辅导的多名学生获得国家级奖项，包括全国NOIP一等奖、中学生全国电脑制作大赛二等奖等。</w:t>
            </w:r>
          </w:p>
          <w:p w14:paraId="38E2BE16">
            <w:pPr>
              <w:pStyle w:val="14"/>
              <w:ind w:firstLine="480" w:firstLineChars="200"/>
              <w:rPr>
                <w:rFonts w:ascii="仿宋_GB2312" w:hAnsi="黑体" w:eastAsia="仿宋_GB2312" w:cstheme="minorBidi"/>
                <w:kern w:val="2"/>
                <w:sz w:val="28"/>
                <w:szCs w:val="28"/>
                <w:lang w:val="en-US" w:eastAsia="zh-CN" w:bidi="ar-SA"/>
              </w:rPr>
            </w:pPr>
            <w:r>
              <w:rPr>
                <w:rFonts w:hint="eastAsia" w:ascii="仿宋_GB2312" w:hAnsi="黑体" w:eastAsia="仿宋_GB2312"/>
                <w:sz w:val="24"/>
                <w:szCs w:val="24"/>
              </w:rPr>
              <w:t>在信息学奥赛教学领域专业知识底蕴丰厚，经验充分，为该学科培养了大量的优秀学生和青年教师。</w:t>
            </w:r>
          </w:p>
        </w:tc>
        <w:tc>
          <w:tcPr>
            <w:tcW w:w="1826" w:type="dxa"/>
            <w:shd w:val="clear" w:color="auto" w:fill="auto"/>
            <w:vAlign w:val="center"/>
          </w:tcPr>
          <w:p w14:paraId="672CABEB">
            <w:pPr>
              <w:pStyle w:val="14"/>
              <w:ind w:left="0" w:leftChars="0" w:firstLine="0" w:firstLineChars="0"/>
              <w:rPr>
                <w:rFonts w:hint="eastAsia" w:ascii="仿宋_GB2312" w:hAnsi="黑体" w:eastAsia="仿宋_GB2312"/>
                <w:sz w:val="24"/>
                <w:szCs w:val="24"/>
                <w:lang w:eastAsia="zh-CN"/>
              </w:rPr>
            </w:pPr>
            <w:r>
              <w:rPr>
                <w:rFonts w:hint="eastAsia" w:ascii="仿宋_GB2312" w:hAnsi="黑体" w:eastAsia="仿宋_GB2312"/>
                <w:sz w:val="24"/>
                <w:szCs w:val="24"/>
                <w:lang w:eastAsia="zh-CN"/>
              </w:rPr>
              <w:drawing>
                <wp:inline distT="0" distB="0" distL="114300" distR="114300">
                  <wp:extent cx="1019810" cy="1415415"/>
                  <wp:effectExtent l="0" t="0" r="8890" b="6985"/>
                  <wp:docPr id="7" name="图片 7" descr="1e2f7b8be9154af9c8e6d829d6fc2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e2f7b8be9154af9c8e6d829d6fc2ffc"/>
                          <pic:cNvPicPr>
                            <a:picLocks noChangeAspect="1"/>
                          </pic:cNvPicPr>
                        </pic:nvPicPr>
                        <pic:blipFill>
                          <a:blip r:embed="rId8"/>
                          <a:stretch>
                            <a:fillRect/>
                          </a:stretch>
                        </pic:blipFill>
                        <pic:spPr>
                          <a:xfrm>
                            <a:off x="0" y="0"/>
                            <a:ext cx="1019810" cy="1415415"/>
                          </a:xfrm>
                          <a:prstGeom prst="rect">
                            <a:avLst/>
                          </a:prstGeom>
                        </pic:spPr>
                      </pic:pic>
                    </a:graphicData>
                  </a:graphic>
                </wp:inline>
              </w:drawing>
            </w:r>
          </w:p>
        </w:tc>
      </w:tr>
      <w:tr w14:paraId="380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3" w:type="dxa"/>
            <w:shd w:val="clear" w:color="auto" w:fill="auto"/>
            <w:vAlign w:val="center"/>
          </w:tcPr>
          <w:p w14:paraId="635C6A82">
            <w:pPr>
              <w:pStyle w:val="14"/>
              <w:ind w:firstLine="0" w:firstLineChars="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科技创新与学生竞赛培养</w:t>
            </w:r>
          </w:p>
        </w:tc>
        <w:tc>
          <w:tcPr>
            <w:tcW w:w="1563" w:type="dxa"/>
            <w:shd w:val="clear" w:color="auto" w:fill="auto"/>
            <w:vAlign w:val="center"/>
          </w:tcPr>
          <w:p w14:paraId="72AB9CA7">
            <w:pPr>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周二</w:t>
            </w:r>
          </w:p>
          <w:p w14:paraId="7BA07E07">
            <w:pPr>
              <w:pStyle w:val="14"/>
              <w:ind w:firstLine="0" w:firstLineChars="0"/>
              <w:jc w:val="center"/>
              <w:rPr>
                <w:rFonts w:hint="eastAsia" w:ascii="仿宋_GB2312" w:hAnsi="黑体" w:eastAsia="仿宋_GB2312"/>
                <w:sz w:val="24"/>
                <w:szCs w:val="24"/>
                <w:highlight w:val="none"/>
                <w:lang w:val="en-US" w:eastAsia="zh-CN"/>
              </w:rPr>
            </w:pPr>
            <w:r>
              <w:rPr>
                <w:rFonts w:hint="eastAsia" w:ascii="仿宋_GB2312" w:hAnsi="黑体" w:eastAsia="仿宋_GB2312"/>
                <w:sz w:val="21"/>
                <w:szCs w:val="21"/>
                <w:highlight w:val="none"/>
                <w:lang w:val="en-US" w:eastAsia="zh-CN"/>
              </w:rPr>
              <w:t>13：30-15：30</w:t>
            </w:r>
          </w:p>
          <w:p w14:paraId="2E38C81C">
            <w:pPr>
              <w:jc w:val="center"/>
              <w:rPr>
                <w:rFonts w:hint="default" w:ascii="仿宋_GB2312" w:hAnsi="黑体" w:eastAsia="仿宋_GB2312"/>
                <w:sz w:val="28"/>
                <w:szCs w:val="28"/>
                <w:highlight w:val="yellow"/>
                <w:lang w:val="en-US" w:eastAsia="zh-CN"/>
              </w:rPr>
            </w:pPr>
            <w:r>
              <w:rPr>
                <w:rFonts w:hint="eastAsia" w:ascii="仿宋_GB2312" w:hAnsi="黑体" w:eastAsia="仿宋_GB2312"/>
                <w:sz w:val="21"/>
                <w:szCs w:val="21"/>
                <w:highlight w:val="none"/>
                <w:lang w:val="en-US" w:eastAsia="zh-CN"/>
              </w:rPr>
              <w:t>一次课</w:t>
            </w:r>
          </w:p>
        </w:tc>
        <w:tc>
          <w:tcPr>
            <w:tcW w:w="2074" w:type="dxa"/>
            <w:shd w:val="clear" w:color="auto" w:fill="auto"/>
            <w:vAlign w:val="center"/>
          </w:tcPr>
          <w:p w14:paraId="2A69F739">
            <w:pPr>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地理、生物、物理等</w:t>
            </w:r>
          </w:p>
        </w:tc>
        <w:tc>
          <w:tcPr>
            <w:tcW w:w="3495" w:type="dxa"/>
            <w:shd w:val="clear" w:color="auto" w:fill="auto"/>
            <w:vAlign w:val="center"/>
          </w:tcPr>
          <w:p w14:paraId="109EA68A">
            <w:pPr>
              <w:pStyle w:val="14"/>
              <w:ind w:firstLine="482" w:firstLineChars="200"/>
              <w:jc w:val="center"/>
              <w:rPr>
                <w:rFonts w:hint="eastAsia" w:ascii="仿宋_GB2312" w:hAnsi="黑体" w:eastAsia="仿宋_GB2312"/>
                <w:b/>
                <w:bCs/>
                <w:sz w:val="24"/>
                <w:szCs w:val="24"/>
              </w:rPr>
            </w:pPr>
            <w:r>
              <w:rPr>
                <w:rFonts w:hint="eastAsia" w:ascii="仿宋_GB2312" w:hAnsi="黑体" w:eastAsia="仿宋_GB2312"/>
                <w:b/>
                <w:bCs/>
                <w:sz w:val="24"/>
                <w:szCs w:val="24"/>
              </w:rPr>
              <w:t>朱老师</w:t>
            </w:r>
          </w:p>
          <w:p w14:paraId="6BE7D582">
            <w:pPr>
              <w:pStyle w:val="14"/>
              <w:ind w:firstLine="480" w:firstLineChars="200"/>
              <w:rPr>
                <w:rFonts w:hint="eastAsia" w:ascii="仿宋_GB2312" w:hAnsi="黑体" w:eastAsia="仿宋_GB2312"/>
                <w:sz w:val="24"/>
                <w:szCs w:val="24"/>
              </w:rPr>
            </w:pPr>
            <w:r>
              <w:rPr>
                <w:rFonts w:hint="eastAsia" w:ascii="仿宋_GB2312" w:hAnsi="黑体" w:eastAsia="仿宋_GB2312"/>
                <w:sz w:val="24"/>
                <w:szCs w:val="24"/>
              </w:rPr>
              <w:t>自然地理学博士，生态学博士后。拥有丰富一线科研与科普工作经历，主要科研方向河流生态与中小河流生态治理，行星河流地貌，洪水过程模拟与预警，在国际地理学学术顶刊发表多篇影响力文章并参与国家科技部十三五、十四五重点研发课题与国家自然科学基金多项，CYWater青年华人水论坛与清华钱宁泥沙学术会员；科普工作主要负责中科院地理所科普基地（陆地水循环及地表过程重点实验室）。曾指导学生多次在全国青少年科技创新大赛、金鹏科技论坛等竞赛中获得国家级和省市级奖项。</w:t>
            </w:r>
          </w:p>
        </w:tc>
        <w:tc>
          <w:tcPr>
            <w:tcW w:w="1826" w:type="dxa"/>
            <w:shd w:val="clear" w:color="auto" w:fill="auto"/>
            <w:vAlign w:val="center"/>
          </w:tcPr>
          <w:p w14:paraId="4626F28C">
            <w:pPr>
              <w:pStyle w:val="14"/>
              <w:ind w:left="0" w:leftChars="0" w:firstLine="0" w:firstLineChars="0"/>
              <w:rPr>
                <w:rFonts w:hint="eastAsia" w:ascii="仿宋_GB2312" w:hAnsi="黑体" w:eastAsia="仿宋_GB2312"/>
                <w:sz w:val="24"/>
                <w:szCs w:val="24"/>
                <w:lang w:eastAsia="zh-CN"/>
              </w:rPr>
            </w:pPr>
            <w:r>
              <w:rPr>
                <w:rFonts w:hint="eastAsia" w:ascii="仿宋_GB2312" w:hAnsi="黑体" w:eastAsia="仿宋_GB2312"/>
                <w:sz w:val="24"/>
                <w:szCs w:val="24"/>
                <w:lang w:eastAsia="zh-CN"/>
              </w:rPr>
              <w:drawing>
                <wp:inline distT="0" distB="0" distL="114300" distR="114300">
                  <wp:extent cx="1017905" cy="1394460"/>
                  <wp:effectExtent l="0" t="0" r="10795" b="2540"/>
                  <wp:docPr id="8" name="图片 8" descr="da2c4d9a093f979d953a2151d53a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a2c4d9a093f979d953a2151d53a7590"/>
                          <pic:cNvPicPr>
                            <a:picLocks noChangeAspect="1"/>
                          </pic:cNvPicPr>
                        </pic:nvPicPr>
                        <pic:blipFill>
                          <a:blip r:embed="rId9"/>
                          <a:stretch>
                            <a:fillRect/>
                          </a:stretch>
                        </pic:blipFill>
                        <pic:spPr>
                          <a:xfrm>
                            <a:off x="0" y="0"/>
                            <a:ext cx="1017905" cy="1394460"/>
                          </a:xfrm>
                          <a:prstGeom prst="rect">
                            <a:avLst/>
                          </a:prstGeom>
                        </pic:spPr>
                      </pic:pic>
                    </a:graphicData>
                  </a:graphic>
                </wp:inline>
              </w:drawing>
            </w:r>
          </w:p>
        </w:tc>
      </w:tr>
      <w:tr w14:paraId="7AA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1613" w:type="dxa"/>
            <w:shd w:val="clear" w:color="auto" w:fill="auto"/>
            <w:vAlign w:val="center"/>
          </w:tcPr>
          <w:p w14:paraId="4B87981E">
            <w:pPr>
              <w:pStyle w:val="14"/>
              <w:ind w:firstLine="0" w:firstLineChars="0"/>
              <w:jc w:val="center"/>
              <w:rPr>
                <w:rFonts w:hint="default" w:ascii="仿宋_GB2312" w:hAnsi="黑体" w:eastAsia="仿宋_GB2312"/>
                <w:sz w:val="28"/>
                <w:szCs w:val="28"/>
                <w:lang w:val="en-US" w:eastAsia="zh-CN"/>
              </w:rPr>
            </w:pPr>
            <w:r>
              <w:rPr>
                <w:rFonts w:hint="eastAsia" w:ascii="仿宋_GB2312" w:hAnsi="黑体" w:eastAsia="仿宋_GB2312"/>
                <w:sz w:val="28"/>
                <w:szCs w:val="28"/>
              </w:rPr>
              <w:t>中医药智慧与日常养生</w:t>
            </w:r>
          </w:p>
        </w:tc>
        <w:tc>
          <w:tcPr>
            <w:tcW w:w="1563" w:type="dxa"/>
            <w:vAlign w:val="center"/>
          </w:tcPr>
          <w:p w14:paraId="47276D41">
            <w:pPr>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周二</w:t>
            </w:r>
          </w:p>
          <w:p w14:paraId="688EE173">
            <w:pPr>
              <w:pStyle w:val="14"/>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1"/>
                <w:szCs w:val="21"/>
                <w:highlight w:val="none"/>
                <w:lang w:val="en-US" w:eastAsia="zh-CN"/>
              </w:rPr>
              <w:t>13：30-16：30</w:t>
            </w:r>
            <w:r>
              <w:rPr>
                <w:rFonts w:hint="eastAsia" w:ascii="仿宋_GB2312" w:hAnsi="黑体" w:eastAsia="仿宋_GB2312"/>
                <w:sz w:val="28"/>
                <w:szCs w:val="28"/>
                <w:highlight w:val="none"/>
                <w:lang w:val="en-US" w:eastAsia="zh-CN"/>
              </w:rPr>
              <w:t>周五</w:t>
            </w:r>
          </w:p>
          <w:p w14:paraId="7124D776">
            <w:pPr>
              <w:pStyle w:val="14"/>
              <w:ind w:firstLine="0" w:firstLineChars="0"/>
              <w:jc w:val="center"/>
              <w:rPr>
                <w:rFonts w:hint="eastAsia" w:ascii="仿宋_GB2312" w:hAnsi="黑体" w:eastAsia="仿宋_GB2312"/>
                <w:sz w:val="21"/>
                <w:szCs w:val="21"/>
                <w:highlight w:val="none"/>
                <w:lang w:val="en-US" w:eastAsia="zh-CN"/>
              </w:rPr>
            </w:pPr>
            <w:r>
              <w:rPr>
                <w:rFonts w:hint="eastAsia" w:ascii="仿宋_GB2312" w:hAnsi="黑体" w:eastAsia="仿宋_GB2312"/>
                <w:sz w:val="21"/>
                <w:szCs w:val="21"/>
                <w:highlight w:val="none"/>
                <w:lang w:val="en-US" w:eastAsia="zh-CN"/>
              </w:rPr>
              <w:t>8：30-11：30</w:t>
            </w:r>
          </w:p>
          <w:p w14:paraId="1CA438E3">
            <w:pPr>
              <w:jc w:val="center"/>
              <w:rPr>
                <w:rFonts w:hint="default" w:ascii="仿宋_GB2312" w:hAnsi="黑体" w:eastAsia="仿宋_GB2312"/>
                <w:sz w:val="28"/>
                <w:szCs w:val="28"/>
                <w:lang w:val="en-US"/>
              </w:rPr>
            </w:pPr>
            <w:r>
              <w:rPr>
                <w:rFonts w:hint="eastAsia" w:ascii="仿宋_GB2312" w:hAnsi="黑体" w:eastAsia="仿宋_GB2312"/>
                <w:sz w:val="21"/>
                <w:szCs w:val="21"/>
                <w:highlight w:val="none"/>
                <w:lang w:val="en-US" w:eastAsia="zh-CN"/>
              </w:rPr>
              <w:t>预计3次课</w:t>
            </w:r>
          </w:p>
        </w:tc>
        <w:tc>
          <w:tcPr>
            <w:tcW w:w="2074" w:type="dxa"/>
            <w:vAlign w:val="center"/>
          </w:tcPr>
          <w:p w14:paraId="52F7CEA2">
            <w:pPr>
              <w:pStyle w:val="14"/>
              <w:ind w:firstLine="0" w:firstLineChars="0"/>
              <w:jc w:val="center"/>
              <w:rPr>
                <w:rFonts w:hint="eastAsia" w:ascii="仿宋_GB2312" w:hAnsi="黑体" w:eastAsia="仿宋_GB2312"/>
                <w:sz w:val="28"/>
                <w:szCs w:val="28"/>
                <w:lang w:val="en-US" w:eastAsia="zh-CN"/>
              </w:rPr>
            </w:pPr>
            <w:r>
              <w:rPr>
                <w:rFonts w:hint="eastAsia" w:ascii="仿宋_GB2312" w:hAnsi="黑体" w:eastAsia="仿宋_GB2312"/>
                <w:sz w:val="28"/>
                <w:szCs w:val="28"/>
              </w:rPr>
              <w:t>语文、化学、生物、科学</w:t>
            </w:r>
            <w:r>
              <w:rPr>
                <w:rFonts w:hint="eastAsia" w:ascii="仿宋_GB2312" w:hAnsi="黑体" w:eastAsia="仿宋_GB2312"/>
                <w:sz w:val="28"/>
                <w:szCs w:val="28"/>
                <w:lang w:val="en-US" w:eastAsia="zh-CN"/>
              </w:rPr>
              <w:t>等</w:t>
            </w:r>
          </w:p>
        </w:tc>
        <w:tc>
          <w:tcPr>
            <w:tcW w:w="3495" w:type="dxa"/>
            <w:shd w:val="clear" w:color="auto" w:fill="auto"/>
            <w:vAlign w:val="center"/>
          </w:tcPr>
          <w:p w14:paraId="18F347D9">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蒋老师</w:t>
            </w:r>
          </w:p>
          <w:p w14:paraId="7775F6E5">
            <w:pPr>
              <w:pStyle w:val="14"/>
              <w:ind w:firstLine="480"/>
              <w:rPr>
                <w:rFonts w:hint="eastAsia" w:ascii="仿宋_GB2312" w:hAnsi="黑体" w:eastAsia="仿宋_GB2312"/>
                <w:b/>
                <w:bCs/>
                <w:sz w:val="24"/>
                <w:szCs w:val="24"/>
              </w:rPr>
            </w:pPr>
            <w:r>
              <w:rPr>
                <w:rFonts w:hint="eastAsia" w:ascii="仿宋_GB2312" w:hAnsi="黑体" w:eastAsia="仿宋_GB2312"/>
                <w:sz w:val="24"/>
                <w:szCs w:val="24"/>
              </w:rPr>
              <w:t>安徽中医药大学针灸推拿学院原党委书记，中国药膳研究会人才培训与评价认证专业委员会主任，安徽省中医药学会副秘书长。全国“说医解药”科普大赛评审专家。主要研究方向为中医经典、主动健康管理、中医药文化等。担任本科及硕士研究生《黄帝内经》等课程教学30余年。</w:t>
            </w:r>
          </w:p>
          <w:p w14:paraId="1948401F">
            <w:pPr>
              <w:pStyle w:val="14"/>
              <w:ind w:firstLine="0" w:firstLineChars="0"/>
              <w:jc w:val="center"/>
              <w:rPr>
                <w:rFonts w:hint="eastAsia" w:ascii="仿宋_GB2312" w:hAnsi="黑体" w:eastAsia="仿宋_GB2312"/>
                <w:b/>
                <w:bCs/>
                <w:sz w:val="24"/>
                <w:szCs w:val="24"/>
              </w:rPr>
            </w:pPr>
            <w:r>
              <w:rPr>
                <w:rFonts w:hint="eastAsia" w:ascii="仿宋_GB2312" w:hAnsi="黑体" w:eastAsia="仿宋_GB2312"/>
                <w:b/>
                <w:bCs/>
                <w:sz w:val="24"/>
                <w:szCs w:val="24"/>
              </w:rPr>
              <w:t>张老师</w:t>
            </w:r>
          </w:p>
          <w:p w14:paraId="24563F3C">
            <w:pPr>
              <w:pStyle w:val="14"/>
              <w:ind w:firstLine="480"/>
              <w:rPr>
                <w:rFonts w:hint="eastAsia" w:ascii="仿宋_GB2312" w:hAnsi="黑体" w:eastAsia="仿宋_GB2312"/>
                <w:sz w:val="24"/>
                <w:szCs w:val="24"/>
              </w:rPr>
            </w:pPr>
            <w:r>
              <w:rPr>
                <w:rFonts w:hint="eastAsia" w:ascii="仿宋_GB2312" w:hAnsi="黑体" w:eastAsia="仿宋_GB2312"/>
                <w:sz w:val="24"/>
                <w:szCs w:val="24"/>
              </w:rPr>
              <w:t>中国中医科学院中医学博士，第七批全国名老中医药专家学术经验继承人，中国中医科学院中医基础理论研究所副研究员，硕士研究生导师。从事中医养生理论与实践研究。</w:t>
            </w:r>
          </w:p>
          <w:p w14:paraId="02DF4E58">
            <w:pPr>
              <w:pStyle w:val="14"/>
              <w:ind w:firstLine="480"/>
              <w:jc w:val="center"/>
              <w:rPr>
                <w:rFonts w:hint="eastAsia" w:ascii="仿宋_GB2312" w:hAnsi="黑体" w:eastAsia="仿宋_GB2312"/>
                <w:b/>
                <w:bCs/>
                <w:sz w:val="24"/>
                <w:szCs w:val="24"/>
              </w:rPr>
            </w:pPr>
            <w:r>
              <w:rPr>
                <w:rFonts w:hint="eastAsia" w:ascii="仿宋_GB2312" w:hAnsi="黑体" w:eastAsia="仿宋_GB2312"/>
                <w:b/>
                <w:bCs/>
                <w:sz w:val="24"/>
                <w:szCs w:val="24"/>
              </w:rPr>
              <w:t>徐老师</w:t>
            </w:r>
          </w:p>
          <w:p w14:paraId="581F74B0">
            <w:pPr>
              <w:pStyle w:val="14"/>
              <w:ind w:firstLine="480"/>
              <w:rPr>
                <w:rFonts w:hint="eastAsia" w:ascii="仿宋_GB2312" w:hAnsi="黑体" w:eastAsia="仿宋_GB2312"/>
                <w:sz w:val="24"/>
                <w:szCs w:val="24"/>
              </w:rPr>
            </w:pPr>
            <w:r>
              <w:rPr>
                <w:rFonts w:hint="eastAsia" w:ascii="仿宋_GB2312" w:hAnsi="黑体" w:eastAsia="仿宋_GB2312"/>
                <w:sz w:val="24"/>
                <w:szCs w:val="24"/>
              </w:rPr>
              <w:t>中国中医科学院中国医史文献研究所，助理研究员，主治医师。从事中医药理论及其临床应用研究。在互联网及国家级科普期刊发表文章100余篇。</w:t>
            </w:r>
          </w:p>
          <w:p w14:paraId="5A4262E9">
            <w:pPr>
              <w:pStyle w:val="14"/>
              <w:ind w:firstLine="480" w:firstLineChars="200"/>
              <w:rPr>
                <w:rFonts w:ascii="仿宋_GB2312" w:hAnsi="黑体" w:eastAsia="仿宋_GB2312" w:cstheme="minorBidi"/>
                <w:kern w:val="2"/>
                <w:sz w:val="24"/>
                <w:szCs w:val="24"/>
                <w:lang w:val="en-US" w:eastAsia="zh-CN" w:bidi="ar-SA"/>
              </w:rPr>
            </w:pPr>
            <w:r>
              <w:rPr>
                <w:rFonts w:hint="eastAsia" w:ascii="仿宋_GB2312" w:hAnsi="黑体" w:eastAsia="仿宋_GB2312"/>
                <w:sz w:val="24"/>
                <w:szCs w:val="24"/>
              </w:rPr>
              <w:t>长期从事中医药文化进校园的推广活动。</w:t>
            </w:r>
          </w:p>
        </w:tc>
        <w:tc>
          <w:tcPr>
            <w:tcW w:w="1826" w:type="dxa"/>
            <w:vAlign w:val="center"/>
          </w:tcPr>
          <w:p w14:paraId="4982F9F8">
            <w:pPr>
              <w:pStyle w:val="14"/>
              <w:ind w:left="0" w:leftChars="0" w:firstLine="0" w:firstLineChars="0"/>
              <w:rPr>
                <w:rFonts w:hint="eastAsia" w:ascii="仿宋_GB2312" w:hAnsi="黑体" w:eastAsia="仿宋_GB2312"/>
                <w:sz w:val="24"/>
                <w:szCs w:val="24"/>
                <w:lang w:eastAsia="zh-CN"/>
              </w:rPr>
            </w:pPr>
            <w:r>
              <w:rPr>
                <w:rFonts w:hint="eastAsia" w:ascii="仿宋_GB2312" w:hAnsi="黑体" w:eastAsia="仿宋_GB2312"/>
                <w:sz w:val="24"/>
                <w:szCs w:val="24"/>
                <w:lang w:eastAsia="zh-CN"/>
              </w:rPr>
              <w:drawing>
                <wp:inline distT="0" distB="0" distL="114300" distR="114300">
                  <wp:extent cx="1018540" cy="1341755"/>
                  <wp:effectExtent l="0" t="0" r="10160" b="4445"/>
                  <wp:docPr id="6" name="图片 6" descr="5347177ca30d1a85f29dbb0dccb0af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347177ca30d1a85f29dbb0dccb0afd4"/>
                          <pic:cNvPicPr>
                            <a:picLocks noChangeAspect="1"/>
                          </pic:cNvPicPr>
                        </pic:nvPicPr>
                        <pic:blipFill>
                          <a:blip r:embed="rId10"/>
                          <a:stretch>
                            <a:fillRect/>
                          </a:stretch>
                        </pic:blipFill>
                        <pic:spPr>
                          <a:xfrm>
                            <a:off x="0" y="0"/>
                            <a:ext cx="1018540" cy="1341755"/>
                          </a:xfrm>
                          <a:prstGeom prst="rect">
                            <a:avLst/>
                          </a:prstGeom>
                        </pic:spPr>
                      </pic:pic>
                    </a:graphicData>
                  </a:graphic>
                </wp:inline>
              </w:drawing>
            </w:r>
          </w:p>
        </w:tc>
      </w:tr>
    </w:tbl>
    <w:p w14:paraId="05EB9F69">
      <w:pPr>
        <w:ind w:firstLine="4160" w:firstLineChars="1300"/>
        <w:rPr>
          <w:rFonts w:ascii="仿宋_GB2312" w:hAnsi="黑体" w:eastAsia="仿宋_GB2312"/>
          <w:sz w:val="32"/>
          <w:szCs w:val="32"/>
        </w:rPr>
      </w:pPr>
    </w:p>
    <w:p w14:paraId="2A468C52">
      <w:pPr>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联系人：创新人才培养中心 席蓉   电话：52113019</w:t>
      </w:r>
      <w:bookmarkStart w:id="0" w:name="_GoBack"/>
      <w:bookmarkEnd w:id="0"/>
    </w:p>
    <w:p w14:paraId="41EA2D4E">
      <w:pPr>
        <w:ind w:firstLine="2560" w:firstLineChars="800"/>
        <w:jc w:val="right"/>
        <w:rPr>
          <w:rFonts w:ascii="仿宋_GB2312" w:hAnsi="黑体" w:eastAsia="仿宋_GB2312"/>
          <w:sz w:val="32"/>
          <w:szCs w:val="32"/>
        </w:rPr>
      </w:pPr>
      <w:r>
        <w:rPr>
          <w:rFonts w:hint="eastAsia" w:ascii="仿宋_GB2312" w:hAnsi="黑体" w:eastAsia="仿宋_GB2312"/>
          <w:sz w:val="32"/>
          <w:szCs w:val="32"/>
        </w:rPr>
        <w:t>通州区教师研修中心</w:t>
      </w:r>
    </w:p>
    <w:p w14:paraId="302AFAF1">
      <w:pPr>
        <w:ind w:firstLine="5440" w:firstLineChars="1700"/>
        <w:jc w:val="right"/>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025</w:t>
      </w:r>
      <w:r>
        <w:rPr>
          <w:rFonts w:hint="eastAsia" w:ascii="仿宋_GB2312" w:hAnsi="黑体" w:eastAsia="仿宋_GB2312"/>
          <w:sz w:val="32"/>
          <w:szCs w:val="32"/>
        </w:rPr>
        <w:t>年10月</w:t>
      </w:r>
      <w:r>
        <w:rPr>
          <w:rFonts w:hint="eastAsia" w:ascii="仿宋_GB2312" w:hAnsi="黑体" w:eastAsia="仿宋_GB2312"/>
          <w:sz w:val="32"/>
          <w:szCs w:val="32"/>
          <w:lang w:val="en-US" w:eastAsia="zh-CN"/>
        </w:rPr>
        <w:t>30</w:t>
      </w:r>
      <w:r>
        <w:rPr>
          <w:rFonts w:hint="eastAsia" w:ascii="仿宋_GB2312" w:hAnsi="黑体" w:eastAsia="仿宋_GB2312"/>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30B6"/>
    <w:multiLevelType w:val="singleLevel"/>
    <w:tmpl w:val="849A30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CC"/>
    <w:rsid w:val="00793AF7"/>
    <w:rsid w:val="009A3D29"/>
    <w:rsid w:val="00A660CC"/>
    <w:rsid w:val="077A5294"/>
    <w:rsid w:val="185F24D5"/>
    <w:rsid w:val="1D083C6C"/>
    <w:rsid w:val="1DD23BC5"/>
    <w:rsid w:val="294240B1"/>
    <w:rsid w:val="304B289D"/>
    <w:rsid w:val="305C2E53"/>
    <w:rsid w:val="32236496"/>
    <w:rsid w:val="363E0B54"/>
    <w:rsid w:val="3D182105"/>
    <w:rsid w:val="3EBD4A6F"/>
    <w:rsid w:val="41C04B41"/>
    <w:rsid w:val="43D45F57"/>
    <w:rsid w:val="4DED20EF"/>
    <w:rsid w:val="4EFB4B99"/>
    <w:rsid w:val="501131C9"/>
    <w:rsid w:val="55802C9D"/>
    <w:rsid w:val="6A181F55"/>
    <w:rsid w:val="7C3F6A6F"/>
    <w:rsid w:val="7D30609C"/>
    <w:rsid w:val="7E0C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954F72" w:themeColor="followedHyperlink"/>
      <w:u w:val="single"/>
      <w14:textFill>
        <w14:solidFill>
          <w14:schemeClr w14:val="folHlink"/>
        </w14:solidFill>
      </w14:textFill>
    </w:r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 w:type="character" w:customStyle="1" w:styleId="16">
    <w:name w:val="日期 Char"/>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1961</Words>
  <Characters>2095</Characters>
  <Lines>15</Lines>
  <Paragraphs>4</Paragraphs>
  <TotalTime>8</TotalTime>
  <ScaleCrop>false</ScaleCrop>
  <LinksUpToDate>false</LinksUpToDate>
  <CharactersWithSpaces>2113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2025-10-20T16:11:00Z</dcterms:created>
  <dc:creator>admin</dc:creator>
  <cp:lastModifiedBy>s</cp:lastModifiedBy>
  <cp:lastPrinted>2024-07-07T11:35:00Z</cp:lastPrinted>
  <dcterms:modified xsi:type="dcterms:W3CDTF">2025-10-30T04:41:09Z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eyJoZGlkIjoiNGM4YWQwNTYwYTc3NTE2MWQ0NjU0ZDI3NmJjY2Q1ZGYiLCJ1c2VySWQiOiI0NDExMDMxNzIifQ==</vt:lpwstr>
  </property>
  <property fmtid="{D5CDD505-2E9C-101B-9397-08002B2CF9AE}" pid="3" name="KSOProductBuildVer">
    <vt:lpwstr>2052-12.1.0.23125</vt:lpwstr>
  </property>
  <property fmtid="{D5CDD505-2E9C-101B-9397-08002B2CF9AE}" pid="4" name="ICV">
    <vt:lpwstr>5B4D3F0115014135B2BEBBBB4EE1827B_13</vt:lpwstr>
  </property>
</Properties>
</file>