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3BD64">
      <w:pPr>
        <w:jc w:val="center"/>
        <w:rPr>
          <w:rFonts w:ascii="方正小标宋简体" w:eastAsia="方正小标宋简体"/>
          <w:b/>
          <w:color w:val="FF0000"/>
          <w:spacing w:val="160"/>
          <w:w w:val="80"/>
          <w:kern w:val="0"/>
          <w:sz w:val="52"/>
          <w:szCs w:val="52"/>
        </w:rPr>
      </w:pPr>
      <w:r>
        <w:rPr>
          <w:rFonts w:hint="eastAsia" w:ascii="方正小标宋简体" w:eastAsia="方正小标宋简体"/>
          <w:b/>
          <w:color w:val="FF0000"/>
          <w:spacing w:val="160"/>
          <w:w w:val="80"/>
          <w:kern w:val="0"/>
          <w:sz w:val="52"/>
          <w:szCs w:val="52"/>
        </w:rPr>
        <w:t>北京市通州区教师研修中心</w:t>
      </w:r>
    </w:p>
    <w:p w14:paraId="1DF3414C">
      <w:pPr>
        <w:ind w:right="-86" w:rightChars="-41"/>
        <w:jc w:val="center"/>
        <w:rPr>
          <w:rFonts w:ascii="方正小标宋简体" w:eastAsia="方正小标宋简体"/>
          <w:b/>
          <w:color w:val="FF0000"/>
          <w:spacing w:val="236"/>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3" name="直接连接符 13"/>
                <wp:cNvGraphicFramePr/>
                <a:graphic xmlns:a="http://schemas.openxmlformats.org/drawingml/2006/main">
                  <a:graphicData uri="http://schemas.microsoft.com/office/word/2010/wordprocessingShape">
                    <wps:wsp>
                      <wps:cNvCnPr/>
                      <wps:spPr>
                        <a:xfrm flipV="1">
                          <a:off x="0" y="0"/>
                          <a:ext cx="561340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uPBRtgAAAAIAQAADwAAAAAAAAABACAAAAAiAAAAZHJzL2Rvd25yZXYueG1sUEsB&#10;AhQAFAAAAAgAh07iQG05f3v1AQAA5QMAAA4AAAAAAAAAAQAgAAAAJwEAAGRycy9lMm9Eb2MueG1s&#10;UEsFBgAAAAAGAAYAWQEAAI4FAAAAAA==&#10;">
                <v:fill on="f" focussize="0,0"/>
                <v:stroke weight="1.75pt" color="#FF0000" joinstyle="round"/>
                <v:imagedata o:title=""/>
                <o:lock v:ext="edit"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5AE5CB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7DDE6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96837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2026年北京市中小学数学节（通州场）</w:t>
      </w:r>
      <w:r>
        <w:rPr>
          <w:rFonts w:hint="eastAsia" w:ascii="方正小标宋简体" w:hAnsi="方正小标宋简体" w:eastAsia="方正小标宋简体" w:cs="方正小标宋简体"/>
          <w:sz w:val="44"/>
          <w:szCs w:val="44"/>
          <w:lang w:val="en-US" w:eastAsia="zh-CN"/>
        </w:rPr>
        <w:t>活动</w:t>
      </w:r>
      <w:r>
        <w:rPr>
          <w:rFonts w:hint="eastAsia" w:ascii="方正小标宋简体" w:hAnsi="方正小标宋简体" w:eastAsia="方正小标宋简体" w:cs="方正小标宋简体"/>
          <w:sz w:val="44"/>
          <w:szCs w:val="44"/>
        </w:rPr>
        <w:t>方案征集通知</w:t>
      </w:r>
    </w:p>
    <w:p w14:paraId="59C5A8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854F1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各中小学：</w:t>
      </w:r>
    </w:p>
    <w:p w14:paraId="2F541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大精神，全面落实《教育强国建设规划纲要（2024-2035年）》，北京市教委等十七部门《关于加强新时代中小学科学教育工作的二十条措施》等文件精神，发挥首都及城市副中心教育资源优势，提高学生基础学科素质，切实提高学生的创新精神、创新意识和创新能力，助力教育强区建设，</w:t>
      </w:r>
      <w:r>
        <w:rPr>
          <w:rFonts w:hint="eastAsia" w:ascii="仿宋_GB2312" w:hAnsi="仿宋_GB2312" w:eastAsia="仿宋_GB2312" w:cs="仿宋_GB2312"/>
          <w:sz w:val="32"/>
          <w:szCs w:val="32"/>
          <w:lang w:val="en-US" w:eastAsia="zh-CN"/>
        </w:rPr>
        <w:t>2026年3月-6月通州区将继续举办中小学数学节系列活动</w:t>
      </w:r>
      <w:r>
        <w:rPr>
          <w:rFonts w:hint="eastAsia" w:ascii="仿宋_GB2312" w:hAnsi="仿宋_GB2312" w:eastAsia="仿宋_GB2312" w:cs="仿宋_GB2312"/>
          <w:sz w:val="32"/>
          <w:szCs w:val="32"/>
        </w:rPr>
        <w:t>。现面向全区各中小学公开征集数学节活动方案，具体事项通知如下：</w:t>
      </w:r>
    </w:p>
    <w:p w14:paraId="6ED92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一、征集时间</w:t>
      </w:r>
    </w:p>
    <w:p w14:paraId="62472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14:paraId="703C2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二、征集对象</w:t>
      </w:r>
    </w:p>
    <w:p w14:paraId="0A577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全区各中小学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各校可单独申报，也可多校联合申报</w:t>
      </w:r>
      <w:r>
        <w:rPr>
          <w:rFonts w:hint="eastAsia" w:ascii="仿宋_GB2312" w:hAnsi="仿宋_GB2312" w:eastAsia="仿宋_GB2312" w:cs="仿宋_GB2312"/>
          <w:sz w:val="32"/>
          <w:szCs w:val="32"/>
          <w:lang w:eastAsia="zh-CN"/>
        </w:rPr>
        <w:t>）。</w:t>
      </w:r>
    </w:p>
    <w:p w14:paraId="1D3AF5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数学节场次安排</w:t>
      </w:r>
    </w:p>
    <w:p w14:paraId="6A4DC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2026年北京市中小学数学节（通州场）活动预计4场，各校可根据实际情况自选时间，各场次安排如下：</w:t>
      </w:r>
    </w:p>
    <w:p w14:paraId="5EF62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第一场：3月，开幕会</w:t>
      </w:r>
    </w:p>
    <w:p w14:paraId="11858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第二场：4月，推进会</w:t>
      </w:r>
    </w:p>
    <w:p w14:paraId="422F5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第三场：5月，交流会</w:t>
      </w:r>
    </w:p>
    <w:p w14:paraId="4D3EF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第四场：6月，闭幕会</w:t>
      </w:r>
    </w:p>
    <w:p w14:paraId="3DC0B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方案内容要求</w:t>
      </w:r>
    </w:p>
    <w:p w14:paraId="6A91E8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主题鲜明：</w:t>
      </w:r>
      <w:r>
        <w:rPr>
          <w:rFonts w:hint="eastAsia" w:ascii="仿宋_GB2312" w:hAnsi="仿宋_GB2312" w:eastAsia="仿宋_GB2312" w:cs="仿宋_GB2312"/>
          <w:sz w:val="32"/>
          <w:szCs w:val="32"/>
          <w:lang w:val="en-US" w:eastAsia="zh-CN"/>
        </w:rPr>
        <w:t>2025年度关键词为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HE</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HE</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代表“大运河”的区域特色，也代表“合作型”的学生活动，也代表“和谐共融”的社团组织……学校可结合自身特点，自定主题</w:t>
      </w:r>
      <w:r>
        <w:rPr>
          <w:rFonts w:hint="eastAsia" w:ascii="仿宋_GB2312" w:hAnsi="仿宋_GB2312" w:eastAsia="仿宋_GB2312" w:cs="仿宋_GB2312"/>
          <w:sz w:val="32"/>
          <w:szCs w:val="32"/>
        </w:rPr>
        <w:t>。</w:t>
      </w:r>
    </w:p>
    <w:p w14:paraId="069F4A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活动丰富：</w:t>
      </w:r>
      <w:r>
        <w:rPr>
          <w:rFonts w:hint="eastAsia" w:ascii="仿宋_GB2312" w:hAnsi="仿宋_GB2312" w:eastAsia="仿宋_GB2312" w:cs="仿宋_GB2312"/>
          <w:sz w:val="32"/>
          <w:szCs w:val="32"/>
          <w:lang w:val="en-US" w:eastAsia="zh-CN"/>
        </w:rPr>
        <w:t>以学生为主体，内容突出“三新”，即“新设计”——数学节logo设计等，“新研究”——模拟政协提案、研究报告、科学论文、模型制作或解决方案等，“新创造”——自主设计的实物作品等。具体板块学校根据自身情况设置。</w:t>
      </w:r>
    </w:p>
    <w:p w14:paraId="0B32C8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可操作性强</w:t>
      </w:r>
      <w:r>
        <w:rPr>
          <w:rFonts w:hint="eastAsia" w:ascii="仿宋_GB2312" w:hAnsi="仿宋_GB2312" w:eastAsia="仿宋_GB2312" w:cs="仿宋_GB2312"/>
          <w:sz w:val="32"/>
          <w:szCs w:val="32"/>
        </w:rPr>
        <w:t>：方案需包含活动目标、参与对象、组织形式、时间安排、安全预案等要素，确保可落地、可推广。</w:t>
      </w:r>
    </w:p>
    <w:p w14:paraId="4F9B7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、提交方式</w:t>
      </w:r>
    </w:p>
    <w:p w14:paraId="02FB4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申报表命名为</w:t>
      </w:r>
      <w:r>
        <w:rPr>
          <w:rFonts w:hint="eastAsia" w:ascii="仿宋_GB2312" w:hAnsi="仿宋_GB2312" w:eastAsia="仿宋_GB2312" w:cs="仿宋_GB2312"/>
          <w:sz w:val="32"/>
          <w:szCs w:val="32"/>
        </w:rPr>
        <w:t>“学校名称+</w:t>
      </w:r>
      <w:r>
        <w:rPr>
          <w:rFonts w:hint="eastAsia" w:ascii="仿宋_GB2312" w:hAnsi="仿宋_GB2312" w:eastAsia="仿宋_GB2312" w:cs="仿宋_GB2312"/>
          <w:sz w:val="32"/>
          <w:szCs w:val="32"/>
          <w:lang w:val="en-US" w:eastAsia="zh-CN"/>
        </w:rPr>
        <w:t>申报表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word版+盖章扫描版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，详细方案命名为</w:t>
      </w:r>
      <w:r>
        <w:rPr>
          <w:rFonts w:hint="eastAsia" w:ascii="仿宋_GB2312" w:hAnsi="仿宋_GB2312" w:eastAsia="仿宋_GB2312" w:cs="仿宋_GB2312"/>
          <w:sz w:val="32"/>
          <w:szCs w:val="32"/>
        </w:rPr>
        <w:t>“学校名称+</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数学节方案”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word版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打包发送至</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tzqcxrc@126.com</w:t>
      </w:r>
      <w:r>
        <w:rPr>
          <w:rFonts w:hint="eastAsia" w:ascii="仿宋_GB2312" w:hAnsi="仿宋_GB2312" w:eastAsia="仿宋_GB2312" w:cs="仿宋_GB2312"/>
          <w:sz w:val="32"/>
          <w:szCs w:val="32"/>
        </w:rPr>
        <w:t>。</w:t>
      </w:r>
    </w:p>
    <w:p w14:paraId="186F4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六、结果公示</w:t>
      </w:r>
    </w:p>
    <w:p w14:paraId="64487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2026年1月，将在研修网公布结果，请关注相关通知。</w:t>
      </w:r>
    </w:p>
    <w:p w14:paraId="7503A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4E1D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创新人才培养中心 席蓉</w:t>
      </w:r>
    </w:p>
    <w:p w14:paraId="00EBC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联系电话：52113019</w:t>
      </w:r>
    </w:p>
    <w:p w14:paraId="14A6D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C86D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附件1：2026年北京市中小学数学节（通州场）</w:t>
      </w:r>
      <w:r>
        <w:rPr>
          <w:rFonts w:hint="eastAsia" w:ascii="仿宋_GB2312" w:hAnsi="仿宋_GB2312" w:eastAsia="仿宋_GB2312" w:cs="仿宋_GB2312"/>
          <w:sz w:val="32"/>
          <w:szCs w:val="32"/>
          <w:lang w:val="en-US" w:eastAsia="zh-CN"/>
        </w:rPr>
        <w:t>活动申报表</w:t>
      </w:r>
    </w:p>
    <w:p w14:paraId="4B63A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附件2：2026年北京市中小学数学节（通州场）</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模板</w:t>
      </w:r>
      <w:r>
        <w:rPr>
          <w:rFonts w:hint="eastAsia" w:ascii="仿宋_GB2312" w:hAnsi="仿宋_GB2312" w:eastAsia="仿宋_GB2312" w:cs="仿宋_GB2312"/>
          <w:sz w:val="32"/>
          <w:szCs w:val="32"/>
          <w:lang w:eastAsia="zh-CN"/>
        </w:rPr>
        <w:t>）</w:t>
      </w:r>
    </w:p>
    <w:p w14:paraId="0CE140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2E57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北京市通州区教师研修中心</w:t>
      </w:r>
    </w:p>
    <w:p w14:paraId="6CD73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2025年12月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526A31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DB702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38C9B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6C16E7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2026年北京市中小学数学节（通州场）</w:t>
      </w:r>
    </w:p>
    <w:p w14:paraId="22BE0E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lang w:val="en-US" w:eastAsia="zh-CN"/>
        </w:rPr>
        <w:t>申报表</w:t>
      </w:r>
    </w:p>
    <w:p w14:paraId="4D0D2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681BA1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tbl>
      <w:tblPr>
        <w:tblStyle w:val="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234"/>
        <w:gridCol w:w="1234"/>
        <w:gridCol w:w="1234"/>
        <w:gridCol w:w="1279"/>
        <w:gridCol w:w="2786"/>
      </w:tblGrid>
      <w:tr w14:paraId="5DA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701" w:type="dxa"/>
            <w:vAlign w:val="center"/>
          </w:tcPr>
          <w:p w14:paraId="194E9720">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学校名称</w:t>
            </w:r>
          </w:p>
        </w:tc>
        <w:tc>
          <w:tcPr>
            <w:tcW w:w="7767" w:type="dxa"/>
            <w:gridSpan w:val="5"/>
            <w:vAlign w:val="center"/>
          </w:tcPr>
          <w:p w14:paraId="51DB1B0B">
            <w:pPr>
              <w:adjustRightInd w:val="0"/>
              <w:contextualSpacing/>
              <w:jc w:val="center"/>
              <w:rPr>
                <w:rFonts w:hint="eastAsia" w:ascii="宋体" w:hAnsi="宋体" w:eastAsia="宋体" w:cs="Times New Roman"/>
                <w:b/>
                <w:bCs/>
                <w:sz w:val="24"/>
                <w:szCs w:val="24"/>
                <w14:ligatures w14:val="none"/>
              </w:rPr>
            </w:pPr>
          </w:p>
        </w:tc>
      </w:tr>
      <w:tr w14:paraId="578A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701" w:type="dxa"/>
            <w:shd w:val="clear" w:color="auto" w:fill="auto"/>
            <w:vAlign w:val="center"/>
          </w:tcPr>
          <w:p w14:paraId="300E38CE">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负责人</w:t>
            </w:r>
          </w:p>
          <w:p w14:paraId="1829E865">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姓名</w:t>
            </w:r>
          </w:p>
        </w:tc>
        <w:tc>
          <w:tcPr>
            <w:tcW w:w="1234" w:type="dxa"/>
            <w:shd w:val="clear" w:color="auto" w:fill="auto"/>
            <w:vAlign w:val="center"/>
          </w:tcPr>
          <w:p w14:paraId="19B5A9A3">
            <w:pPr>
              <w:adjustRightInd w:val="0"/>
              <w:contextualSpacing/>
              <w:jc w:val="center"/>
              <w:rPr>
                <w:rFonts w:hint="eastAsia" w:ascii="宋体" w:hAnsi="宋体" w:eastAsia="宋体" w:cs="Times New Roman"/>
                <w:b/>
                <w:bCs/>
                <w:kern w:val="2"/>
                <w:sz w:val="24"/>
                <w:szCs w:val="24"/>
                <w:lang w:val="en-US" w:eastAsia="zh-CN" w:bidi="ar-SA"/>
                <w14:ligatures w14:val="none"/>
              </w:rPr>
            </w:pPr>
          </w:p>
        </w:tc>
        <w:tc>
          <w:tcPr>
            <w:tcW w:w="1234" w:type="dxa"/>
            <w:shd w:val="clear" w:color="auto" w:fill="auto"/>
            <w:vAlign w:val="center"/>
          </w:tcPr>
          <w:p w14:paraId="2853CC47">
            <w:pPr>
              <w:adjustRightInd w:val="0"/>
              <w:contextualSpacing/>
              <w:jc w:val="center"/>
              <w:rPr>
                <w:rFonts w:hint="eastAsia" w:ascii="宋体" w:hAnsi="宋体" w:eastAsia="宋体" w:cs="Times New Roman"/>
                <w:b/>
                <w:bCs/>
                <w:kern w:val="2"/>
                <w:sz w:val="24"/>
                <w:szCs w:val="24"/>
                <w:lang w:val="en-US" w:eastAsia="zh-CN" w:bidi="ar-SA"/>
                <w14:ligatures w14:val="none"/>
              </w:rPr>
            </w:pPr>
            <w:r>
              <w:rPr>
                <w:rFonts w:hint="eastAsia" w:ascii="宋体" w:hAnsi="宋体" w:eastAsia="宋体" w:cs="Times New Roman"/>
                <w:b/>
                <w:bCs/>
                <w:sz w:val="24"/>
                <w:szCs w:val="24"/>
                <w14:ligatures w14:val="none"/>
              </w:rPr>
              <w:t>职    务</w:t>
            </w:r>
          </w:p>
        </w:tc>
        <w:tc>
          <w:tcPr>
            <w:tcW w:w="1234" w:type="dxa"/>
            <w:shd w:val="clear" w:color="auto" w:fill="auto"/>
            <w:vAlign w:val="center"/>
          </w:tcPr>
          <w:p w14:paraId="0D41B4BD">
            <w:pPr>
              <w:adjustRightInd w:val="0"/>
              <w:contextualSpacing/>
              <w:jc w:val="center"/>
              <w:rPr>
                <w:rFonts w:hint="eastAsia" w:ascii="宋体" w:hAnsi="宋体" w:eastAsia="宋体" w:cs="Times New Roman"/>
                <w:b/>
                <w:bCs/>
                <w:kern w:val="2"/>
                <w:sz w:val="24"/>
                <w:szCs w:val="24"/>
                <w:lang w:val="en-US" w:eastAsia="zh-CN" w:bidi="ar-SA"/>
                <w14:ligatures w14:val="none"/>
              </w:rPr>
            </w:pPr>
          </w:p>
        </w:tc>
        <w:tc>
          <w:tcPr>
            <w:tcW w:w="1279" w:type="dxa"/>
            <w:vAlign w:val="center"/>
          </w:tcPr>
          <w:p w14:paraId="2EF239FE">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联系电话</w:t>
            </w:r>
          </w:p>
        </w:tc>
        <w:tc>
          <w:tcPr>
            <w:tcW w:w="2786" w:type="dxa"/>
            <w:vAlign w:val="center"/>
          </w:tcPr>
          <w:p w14:paraId="6F61A42D">
            <w:pPr>
              <w:adjustRightInd w:val="0"/>
              <w:contextualSpacing/>
              <w:jc w:val="center"/>
              <w:rPr>
                <w:rFonts w:hint="eastAsia" w:ascii="宋体" w:hAnsi="宋体" w:eastAsia="宋体" w:cs="Times New Roman"/>
                <w:b/>
                <w:bCs/>
                <w:sz w:val="24"/>
                <w:szCs w:val="24"/>
                <w14:ligatures w14:val="none"/>
              </w:rPr>
            </w:pPr>
          </w:p>
        </w:tc>
      </w:tr>
      <w:tr w14:paraId="280E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1701" w:type="dxa"/>
            <w:vAlign w:val="center"/>
          </w:tcPr>
          <w:p w14:paraId="4533830A">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活动主题</w:t>
            </w:r>
          </w:p>
        </w:tc>
        <w:tc>
          <w:tcPr>
            <w:tcW w:w="3702" w:type="dxa"/>
            <w:gridSpan w:val="3"/>
            <w:vAlign w:val="center"/>
          </w:tcPr>
          <w:p w14:paraId="06B75040">
            <w:pPr>
              <w:adjustRightInd w:val="0"/>
              <w:contextualSpacing/>
              <w:jc w:val="center"/>
              <w:rPr>
                <w:rFonts w:hint="eastAsia" w:ascii="宋体" w:hAnsi="宋体" w:eastAsia="宋体" w:cs="Times New Roman"/>
                <w:b/>
                <w:bCs/>
                <w:sz w:val="24"/>
                <w:szCs w:val="24"/>
                <w14:ligatures w14:val="none"/>
              </w:rPr>
            </w:pPr>
          </w:p>
        </w:tc>
        <w:tc>
          <w:tcPr>
            <w:tcW w:w="1279" w:type="dxa"/>
            <w:vAlign w:val="center"/>
          </w:tcPr>
          <w:p w14:paraId="55D61343">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预期举办时间（可多选）</w:t>
            </w:r>
          </w:p>
        </w:tc>
        <w:tc>
          <w:tcPr>
            <w:tcW w:w="2786" w:type="dxa"/>
            <w:vAlign w:val="center"/>
          </w:tcPr>
          <w:p w14:paraId="73C554C3">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□3月  □4月</w:t>
            </w:r>
          </w:p>
          <w:p w14:paraId="750C97E5">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□5月  □6月</w:t>
            </w:r>
          </w:p>
        </w:tc>
      </w:tr>
      <w:tr w14:paraId="3299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blHeader/>
          <w:jc w:val="center"/>
        </w:trPr>
        <w:tc>
          <w:tcPr>
            <w:tcW w:w="1701" w:type="dxa"/>
            <w:vAlign w:val="center"/>
          </w:tcPr>
          <w:p w14:paraId="390989A9">
            <w:pPr>
              <w:adjustRightInd w:val="0"/>
              <w:contextualSpacing/>
              <w:jc w:val="center"/>
              <w:rPr>
                <w:rFonts w:hint="eastAsia"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活动特色</w:t>
            </w:r>
          </w:p>
          <w:p w14:paraId="5480DDFD">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（200字以内）</w:t>
            </w:r>
          </w:p>
        </w:tc>
        <w:tc>
          <w:tcPr>
            <w:tcW w:w="7767" w:type="dxa"/>
            <w:gridSpan w:val="5"/>
            <w:vAlign w:val="center"/>
          </w:tcPr>
          <w:p w14:paraId="083195D3">
            <w:pPr>
              <w:adjustRightInd w:val="0"/>
              <w:contextualSpacing/>
              <w:jc w:val="center"/>
              <w:rPr>
                <w:rFonts w:hint="eastAsia" w:ascii="宋体" w:hAnsi="宋体" w:eastAsia="宋体" w:cs="Times New Roman"/>
                <w:b/>
                <w:bCs/>
                <w:sz w:val="24"/>
                <w:szCs w:val="24"/>
                <w14:ligatures w14:val="none"/>
              </w:rPr>
            </w:pPr>
          </w:p>
        </w:tc>
      </w:tr>
      <w:tr w14:paraId="3EBC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1701" w:type="dxa"/>
            <w:vAlign w:val="center"/>
          </w:tcPr>
          <w:p w14:paraId="18E85274">
            <w:pPr>
              <w:adjustRightInd w:val="0"/>
              <w:contextualSpacing/>
              <w:jc w:val="center"/>
              <w:rPr>
                <w:rFonts w:hint="default" w:ascii="宋体" w:hAnsi="宋体" w:eastAsia="宋体" w:cs="Times New Roman"/>
                <w:b/>
                <w:bCs/>
                <w:sz w:val="24"/>
                <w:szCs w:val="24"/>
                <w:lang w:val="en-US"/>
                <w14:ligatures w14:val="none"/>
              </w:rPr>
            </w:pPr>
            <w:r>
              <w:rPr>
                <w:rFonts w:hint="eastAsia" w:ascii="宋体" w:hAnsi="宋体" w:eastAsia="宋体" w:cs="Times New Roman"/>
                <w:b/>
                <w:bCs/>
                <w:sz w:val="24"/>
                <w:szCs w:val="24"/>
                <w:lang w:val="en-US" w:eastAsia="zh-CN"/>
                <w14:ligatures w14:val="none"/>
              </w:rPr>
              <w:t>学校意见</w:t>
            </w:r>
          </w:p>
        </w:tc>
        <w:tc>
          <w:tcPr>
            <w:tcW w:w="7767" w:type="dxa"/>
            <w:gridSpan w:val="5"/>
            <w:vAlign w:val="center"/>
          </w:tcPr>
          <w:p w14:paraId="0CA8BDC7">
            <w:pPr>
              <w:adjustRightInd w:val="0"/>
              <w:contextualSpacing/>
              <w:jc w:val="center"/>
              <w:rPr>
                <w:rFonts w:hint="eastAsia" w:ascii="宋体" w:hAnsi="宋体" w:eastAsia="宋体" w:cs="Times New Roman"/>
                <w:b/>
                <w:bCs/>
                <w:sz w:val="24"/>
                <w:szCs w:val="24"/>
                <w14:ligatures w14:val="none"/>
              </w:rPr>
            </w:pPr>
          </w:p>
          <w:p w14:paraId="2217193F">
            <w:pPr>
              <w:adjustRightInd w:val="0"/>
              <w:contextualSpacing/>
              <w:jc w:val="center"/>
              <w:rPr>
                <w:rFonts w:hint="eastAsia" w:ascii="宋体" w:hAnsi="宋体" w:eastAsia="宋体" w:cs="Times New Roman"/>
                <w:b/>
                <w:bCs/>
                <w:sz w:val="24"/>
                <w:szCs w:val="24"/>
                <w14:ligatures w14:val="none"/>
              </w:rPr>
            </w:pPr>
          </w:p>
          <w:p w14:paraId="699A70E5">
            <w:pPr>
              <w:adjustRightInd w:val="0"/>
              <w:contextualSpacing/>
              <w:jc w:val="center"/>
              <w:rPr>
                <w:rFonts w:hint="eastAsia" w:ascii="宋体" w:hAnsi="宋体" w:eastAsia="宋体" w:cs="Times New Roman"/>
                <w:b/>
                <w:bCs/>
                <w:sz w:val="24"/>
                <w:szCs w:val="24"/>
                <w14:ligatures w14:val="none"/>
              </w:rPr>
            </w:pPr>
          </w:p>
          <w:p w14:paraId="66C28FE5">
            <w:pPr>
              <w:adjustRightInd w:val="0"/>
              <w:contextualSpacing/>
              <w:jc w:val="center"/>
              <w:rPr>
                <w:rFonts w:hint="eastAsia" w:ascii="宋体" w:hAnsi="宋体" w:eastAsia="宋体" w:cs="Times New Roman"/>
                <w:b/>
                <w:bCs/>
                <w:sz w:val="24"/>
                <w:szCs w:val="24"/>
                <w14:ligatures w14:val="none"/>
              </w:rPr>
            </w:pPr>
          </w:p>
          <w:p w14:paraId="239677CC">
            <w:pPr>
              <w:adjustRightInd w:val="0"/>
              <w:contextualSpacing/>
              <w:jc w:val="center"/>
              <w:rPr>
                <w:rFonts w:hint="default" w:ascii="宋体" w:hAnsi="宋体" w:eastAsia="宋体" w:cs="Times New Roman"/>
                <w:b/>
                <w:bCs/>
                <w:sz w:val="24"/>
                <w:szCs w:val="24"/>
                <w:lang w:val="en-US" w:eastAsia="zh-CN"/>
                <w14:ligatures w14:val="none"/>
              </w:rPr>
            </w:pPr>
            <w:r>
              <w:rPr>
                <w:rFonts w:hint="eastAsia" w:ascii="宋体" w:hAnsi="宋体" w:eastAsia="宋体" w:cs="Times New Roman"/>
                <w:b/>
                <w:bCs/>
                <w:sz w:val="24"/>
                <w:szCs w:val="24"/>
                <w:lang w:val="en-US" w:eastAsia="zh-CN"/>
                <w14:ligatures w14:val="none"/>
              </w:rPr>
              <w:t>领导签字              单位盖章</w:t>
            </w:r>
          </w:p>
        </w:tc>
      </w:tr>
      <w:tr w14:paraId="664F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1701" w:type="dxa"/>
            <w:vAlign w:val="center"/>
          </w:tcPr>
          <w:p w14:paraId="1AC755C5">
            <w:pPr>
              <w:adjustRightInd w:val="0"/>
              <w:contextualSpacing/>
              <w:jc w:val="center"/>
              <w:rPr>
                <w:rFonts w:hint="eastAsia" w:ascii="宋体" w:hAnsi="宋体" w:eastAsia="宋体" w:cs="Times New Roman"/>
                <w:b/>
                <w:bCs/>
                <w:sz w:val="24"/>
                <w:szCs w:val="24"/>
                <w:lang w:eastAsia="zh-CN"/>
                <w14:ligatures w14:val="none"/>
              </w:rPr>
            </w:pPr>
            <w:r>
              <w:rPr>
                <w:rFonts w:hint="eastAsia" w:ascii="宋体" w:hAnsi="宋体" w:eastAsia="宋体" w:cs="Times New Roman"/>
                <w:b/>
                <w:bCs/>
                <w:sz w:val="24"/>
                <w:szCs w:val="24"/>
                <w:lang w:val="en-US" w:eastAsia="zh-CN"/>
                <w14:ligatures w14:val="none"/>
              </w:rPr>
              <w:t>区域意见</w:t>
            </w:r>
          </w:p>
        </w:tc>
        <w:tc>
          <w:tcPr>
            <w:tcW w:w="7767" w:type="dxa"/>
            <w:gridSpan w:val="5"/>
            <w:vAlign w:val="center"/>
          </w:tcPr>
          <w:p w14:paraId="413848B7">
            <w:pPr>
              <w:adjustRightInd w:val="0"/>
              <w:contextualSpacing/>
              <w:jc w:val="center"/>
              <w:rPr>
                <w:rFonts w:hint="eastAsia" w:ascii="宋体" w:hAnsi="宋体" w:eastAsia="宋体" w:cs="Times New Roman"/>
                <w:b/>
                <w:bCs/>
                <w:sz w:val="24"/>
                <w:szCs w:val="24"/>
                <w14:ligatures w14:val="none"/>
              </w:rPr>
            </w:pPr>
          </w:p>
          <w:p w14:paraId="54A2EE94">
            <w:pPr>
              <w:adjustRightInd w:val="0"/>
              <w:contextualSpacing/>
              <w:jc w:val="center"/>
              <w:rPr>
                <w:rFonts w:hint="eastAsia" w:ascii="宋体" w:hAnsi="宋体" w:eastAsia="宋体" w:cs="Times New Roman"/>
                <w:b/>
                <w:bCs/>
                <w:sz w:val="24"/>
                <w:szCs w:val="24"/>
                <w14:ligatures w14:val="none"/>
              </w:rPr>
            </w:pPr>
          </w:p>
          <w:p w14:paraId="1CD4F0D9">
            <w:pPr>
              <w:adjustRightInd w:val="0"/>
              <w:contextualSpacing/>
              <w:jc w:val="center"/>
              <w:rPr>
                <w:rFonts w:hint="eastAsia" w:ascii="宋体" w:hAnsi="宋体" w:eastAsia="宋体" w:cs="Times New Roman"/>
                <w:b/>
                <w:bCs/>
                <w:sz w:val="24"/>
                <w:szCs w:val="24"/>
                <w14:ligatures w14:val="none"/>
              </w:rPr>
            </w:pPr>
          </w:p>
          <w:p w14:paraId="4C0FDC50">
            <w:pPr>
              <w:adjustRightInd w:val="0"/>
              <w:contextualSpacing/>
              <w:jc w:val="center"/>
              <w:rPr>
                <w:rFonts w:hint="eastAsia" w:ascii="宋体" w:hAnsi="宋体" w:eastAsia="宋体" w:cs="Times New Roman"/>
                <w:b/>
                <w:bCs/>
                <w:sz w:val="24"/>
                <w:szCs w:val="24"/>
                <w14:ligatures w14:val="none"/>
              </w:rPr>
            </w:pPr>
          </w:p>
          <w:p w14:paraId="393B86F9">
            <w:pPr>
              <w:adjustRightInd w:val="0"/>
              <w:contextualSpacing/>
              <w:jc w:val="center"/>
              <w:rPr>
                <w:rFonts w:hint="eastAsia" w:ascii="宋体" w:hAnsi="宋体" w:eastAsia="宋体" w:cs="Times New Roman"/>
                <w:b/>
                <w:bCs/>
                <w:sz w:val="24"/>
                <w:szCs w:val="24"/>
                <w14:ligatures w14:val="none"/>
              </w:rPr>
            </w:pPr>
            <w:r>
              <w:rPr>
                <w:rFonts w:hint="eastAsia" w:ascii="宋体" w:hAnsi="宋体" w:eastAsia="宋体" w:cs="Times New Roman"/>
                <w:b/>
                <w:bCs/>
                <w:sz w:val="24"/>
                <w:szCs w:val="24"/>
                <w:lang w:val="en-US" w:eastAsia="zh-CN"/>
                <w14:ligatures w14:val="none"/>
              </w:rPr>
              <w:t>领导签字              单位</w:t>
            </w:r>
            <w:bookmarkStart w:id="0" w:name="_GoBack"/>
            <w:bookmarkEnd w:id="0"/>
            <w:r>
              <w:rPr>
                <w:rFonts w:hint="eastAsia" w:ascii="宋体" w:hAnsi="宋体" w:eastAsia="宋体" w:cs="Times New Roman"/>
                <w:b/>
                <w:bCs/>
                <w:sz w:val="24"/>
                <w:szCs w:val="24"/>
                <w:lang w:val="en-US" w:eastAsia="zh-CN"/>
                <w14:ligatures w14:val="none"/>
              </w:rPr>
              <w:t>盖章</w:t>
            </w:r>
          </w:p>
        </w:tc>
      </w:tr>
    </w:tbl>
    <w:p w14:paraId="65CFF39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D37D1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0DB3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7806C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2026年北京市中小学数学节（通州场）</w:t>
      </w:r>
    </w:p>
    <w:p w14:paraId="191E38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活动</w:t>
      </w:r>
      <w:r>
        <w:rPr>
          <w:rFonts w:hint="eastAsia" w:ascii="方正小标宋简体" w:hAnsi="方正小标宋简体" w:eastAsia="方正小标宋简体" w:cs="方正小标宋简体"/>
          <w:sz w:val="44"/>
          <w:szCs w:val="44"/>
        </w:rPr>
        <w:t>方案</w:t>
      </w:r>
    </w:p>
    <w:p w14:paraId="2A3C0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模板仅供参考</w:t>
      </w:r>
      <w:r>
        <w:rPr>
          <w:rFonts w:hint="eastAsia" w:ascii="仿宋_GB2312" w:hAnsi="仿宋_GB2312" w:eastAsia="仿宋_GB2312" w:cs="仿宋_GB2312"/>
          <w:sz w:val="32"/>
          <w:szCs w:val="32"/>
          <w:lang w:eastAsia="zh-CN"/>
        </w:rPr>
        <w:t>）</w:t>
      </w:r>
    </w:p>
    <w:p w14:paraId="7C0ADB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14:paraId="575A49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活动目标</w:t>
      </w:r>
    </w:p>
    <w:p w14:paraId="5A7D5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2E9E6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活动主题</w:t>
      </w:r>
    </w:p>
    <w:p w14:paraId="24B83F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14:paraId="1AE71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活动时间与地点</w:t>
      </w:r>
    </w:p>
    <w:p w14:paraId="2FC41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p>
    <w:p w14:paraId="1D37C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四、活动参与对象</w:t>
      </w:r>
    </w:p>
    <w:p w14:paraId="3FC3E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1B51F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五、活动安排</w:t>
      </w:r>
    </w:p>
    <w:p w14:paraId="4941F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p>
    <w:p w14:paraId="0F9AF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六、活动特色与亮点</w:t>
      </w:r>
    </w:p>
    <w:p w14:paraId="70DCBB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p>
    <w:p w14:paraId="0CA56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七、安全预案</w:t>
      </w:r>
    </w:p>
    <w:p w14:paraId="2452FE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14:paraId="574558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sectPr>
      <w:footerReference r:id="rId3" w:type="default"/>
      <w:pgSz w:w="11906" w:h="16838"/>
      <w:pgMar w:top="1440" w:right="1417" w:bottom="1440"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BD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C431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C431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05D9C"/>
    <w:rsid w:val="12281213"/>
    <w:rsid w:val="17D1378F"/>
    <w:rsid w:val="2BE54EDB"/>
    <w:rsid w:val="317822E6"/>
    <w:rsid w:val="34B47E3C"/>
    <w:rsid w:val="3DEC0798"/>
    <w:rsid w:val="4B142AE3"/>
    <w:rsid w:val="4B984DB1"/>
    <w:rsid w:val="541F30CA"/>
    <w:rsid w:val="5AD31CC7"/>
    <w:rsid w:val="5E5E04D4"/>
    <w:rsid w:val="67584F24"/>
    <w:rsid w:val="73394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989</Words>
  <Characters>1071</Characters>
  <Lines>0</Lines>
  <Paragraphs>0</Paragraphs>
  <TotalTime>0</TotalTime>
  <ScaleCrop>false</ScaleCrop>
  <LinksUpToDate>false</LinksUpToDate>
  <CharactersWithSpaces>1108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2025-12-04T09:12:00Z</dcterms:created>
  <dc:creator>admin</dc:creator>
  <cp:lastModifiedBy>s</cp:lastModifiedBy>
  <dcterms:modified xsi:type="dcterms:W3CDTF">2025-12-22T06:15:05Z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eyJoZGlkIjoiNGM4YWQwNTYwYTc3NTE2MWQ0NjU0ZDI3NmJjY2Q1ZGYiLCJ1c2VySWQiOiI0NDExMDMxNzIifQ==</vt:lpwstr>
  </property>
  <property fmtid="{D5CDD505-2E9C-101B-9397-08002B2CF9AE}" pid="4" name="ICV">
    <vt:lpwstr>640DD6E35DDF4B4BB652AFA79261C0B4_12</vt:lpwstr>
  </property>
</Properties>
</file>