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D1B" w:rsidRDefault="003B7D21">
      <w:pPr>
        <w:ind w:leftChars="-134" w:left="-153" w:right="55" w:hangingChars="15" w:hanging="142"/>
        <w:jc w:val="center"/>
        <w:rPr>
          <w:rFonts w:ascii="方正小标宋简体" w:eastAsia="方正小标宋简体"/>
          <w:b/>
          <w:color w:val="FF0000"/>
          <w:spacing w:val="160"/>
          <w:w w:val="80"/>
          <w:kern w:val="0"/>
          <w:sz w:val="52"/>
          <w:szCs w:val="52"/>
        </w:rPr>
      </w:pPr>
      <w:r>
        <w:rPr>
          <w:rFonts w:ascii="方正小标宋简体" w:eastAsia="方正小标宋简体" w:hint="eastAsia"/>
          <w:b/>
          <w:noProof/>
          <w:color w:val="FF0000"/>
          <w:sz w:val="94"/>
          <w:szCs w:val="94"/>
        </w:rPr>
        <mc:AlternateContent>
          <mc:Choice Requires="wps">
            <w:drawing>
              <wp:anchor distT="0" distB="0" distL="114300" distR="114300" simplePos="0" relativeHeight="251661312" behindDoc="0" locked="0" layoutInCell="1" allowOverlap="1">
                <wp:simplePos x="0" y="0"/>
                <wp:positionH relativeFrom="column">
                  <wp:posOffset>2345690</wp:posOffset>
                </wp:positionH>
                <wp:positionV relativeFrom="paragraph">
                  <wp:posOffset>-1113155</wp:posOffset>
                </wp:positionV>
                <wp:extent cx="1122680" cy="304800"/>
                <wp:effectExtent l="1270" t="0" r="0" b="0"/>
                <wp:wrapNone/>
                <wp:docPr id="267308015"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304800"/>
                        </a:xfrm>
                        <a:prstGeom prst="rect">
                          <a:avLst/>
                        </a:prstGeom>
                        <a:solidFill>
                          <a:srgbClr val="FFFFFF"/>
                        </a:solidFill>
                        <a:ln>
                          <a:noFill/>
                        </a:ln>
                        <a:effectLst/>
                      </wps:spPr>
                      <wps:txbx>
                        <w:txbxContent>
                          <w:p w:rsidR="00AE7D1B" w:rsidRDefault="00AE7D1B">
                            <w:pPr>
                              <w:rPr>
                                <w:b/>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4" o:spid="_x0000_s1026" o:spt="202" type="#_x0000_t202" style="position:absolute;left:0pt;margin-left:184.7pt;margin-top:-87.65pt;height:24pt;width:88.4pt;z-index:251661312;mso-width-relative:page;mso-height-relative:page;" fillcolor="#FFFFFF" filled="t" stroked="f" coordsize="21600,21600" o:gfxdata="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j0V5DZAAAADQEAAA8AAAAAAAAAAQAgAAAAIgAAAGRycy9kb3du&#10;cmV2LnhtbFBLAQIUABQAAAAIAIdO4kAH4vgyNwIAAFQEAAAOAAAAAAAAAAEAIAAAACgBAABkcnMv&#10;ZTJvRG9jLnhtbFBLBQYAAAAABgAGAFkBAADRBQAAAAA=&#10;">
                <v:fill on="t" focussize="0,0"/>
                <v:stroke on="f"/>
                <v:imagedata o:title=""/>
                <o:lock v:ext="edit" aspectratio="f"/>
                <v:textbox>
                  <w:txbxContent>
                    <w:p w14:paraId="15AC8F8B">
                      <w:pPr>
                        <w:rPr>
                          <w:b/>
                        </w:rPr>
                      </w:pPr>
                    </w:p>
                  </w:txbxContent>
                </v:textbox>
              </v:shape>
            </w:pict>
          </mc:Fallback>
        </mc:AlternateContent>
      </w:r>
      <w:r>
        <w:rPr>
          <w:noProof/>
          <w:color w:val="FF0000"/>
          <w:sz w:val="94"/>
        </w:rPr>
        <mc:AlternateContent>
          <mc:Choice Requires="wps">
            <w:drawing>
              <wp:anchor distT="0" distB="0" distL="114300" distR="114300" simplePos="0" relativeHeight="251662336" behindDoc="0" locked="0" layoutInCell="1" allowOverlap="1">
                <wp:simplePos x="0" y="0"/>
                <wp:positionH relativeFrom="column">
                  <wp:posOffset>-796290</wp:posOffset>
                </wp:positionH>
                <wp:positionV relativeFrom="paragraph">
                  <wp:posOffset>-1051560</wp:posOffset>
                </wp:positionV>
                <wp:extent cx="762000" cy="444500"/>
                <wp:effectExtent l="12065" t="13970" r="6985" b="8255"/>
                <wp:wrapNone/>
                <wp:docPr id="5759547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44500"/>
                        </a:xfrm>
                        <a:prstGeom prst="rect">
                          <a:avLst/>
                        </a:prstGeom>
                        <a:solidFill>
                          <a:srgbClr val="FFFFFF"/>
                        </a:solidFill>
                        <a:ln w="9525">
                          <a:solidFill>
                            <a:srgbClr val="FFFFFF"/>
                          </a:solidFill>
                          <a:miter lim="800000"/>
                        </a:ln>
                      </wps:spPr>
                      <wps:txbx>
                        <w:txbxContent>
                          <w:p w:rsidR="00AE7D1B" w:rsidRDefault="00AE7D1B">
                            <w:pPr>
                              <w:rPr>
                                <w:rFonts w:ascii="黑体" w:eastAsia="黑体" w:hAnsi="黑体" w:cs="黑体"/>
                                <w:sz w:val="24"/>
                                <w:szCs w:val="32"/>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3" o:spid="_x0000_s1026" o:spt="202" type="#_x0000_t202" style="position:absolute;left:0pt;margin-left:-62.7pt;margin-top:-82.8pt;height:35pt;width:60pt;z-index:251662336;mso-width-relative:page;mso-height-relative:page;" fillcolor="#FFFFFF" filled="t" stroked="t" coordsize="21600,21600" o:gfxdata="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vqWrXYAAAADAEAAA8AAAAAAAAAAQAgAAAAIgAA&#10;AGRycy9kb3ducmV2LnhtbFBLAQIUABQAAAAIAIdO4kDtBHF0QQIAAI4EAAAOAAAAAAAAAAEAIAAA&#10;ACcBAABkcnMvZTJvRG9jLnhtbFBLBQYAAAAABgAGAFkBAADaBQAAAAA=&#10;">
                <v:fill on="t" focussize="0,0"/>
                <v:stroke color="#FFFFFF" miterlimit="8" joinstyle="miter"/>
                <v:imagedata o:title=""/>
                <o:lock v:ext="edit" aspectratio="f"/>
                <v:textbox>
                  <w:txbxContent>
                    <w:p w14:paraId="0AE9BA99">
                      <w:pPr>
                        <w:rPr>
                          <w:rFonts w:ascii="黑体" w:hAnsi="黑体" w:eastAsia="黑体" w:cs="黑体"/>
                          <w:sz w:val="24"/>
                          <w:szCs w:val="32"/>
                        </w:rPr>
                      </w:pPr>
                    </w:p>
                  </w:txbxContent>
                </v:textbox>
              </v:shape>
            </w:pict>
          </mc:Fallback>
        </mc:AlternateContent>
      </w:r>
      <w:r>
        <w:rPr>
          <w:rFonts w:ascii="方正小标宋简体" w:eastAsia="方正小标宋简体" w:hint="eastAsia"/>
          <w:b/>
          <w:noProof/>
          <w:color w:val="FF0000"/>
          <w:sz w:val="94"/>
          <w:szCs w:val="94"/>
        </w:rPr>
        <mc:AlternateContent>
          <mc:Choice Requires="wps">
            <w:drawing>
              <wp:anchor distT="0" distB="0" distL="114300" distR="114300" simplePos="0" relativeHeight="251660288" behindDoc="0" locked="0" layoutInCell="1" allowOverlap="1">
                <wp:simplePos x="0" y="0"/>
                <wp:positionH relativeFrom="column">
                  <wp:posOffset>4630420</wp:posOffset>
                </wp:positionH>
                <wp:positionV relativeFrom="paragraph">
                  <wp:posOffset>-1113155</wp:posOffset>
                </wp:positionV>
                <wp:extent cx="838200" cy="342900"/>
                <wp:effectExtent l="0" t="0" r="0" b="0"/>
                <wp:wrapNone/>
                <wp:docPr id="73605625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42900"/>
                        </a:xfrm>
                        <a:prstGeom prst="rect">
                          <a:avLst/>
                        </a:prstGeom>
                        <a:solidFill>
                          <a:srgbClr val="FFFFFF"/>
                        </a:solidFill>
                        <a:ln>
                          <a:noFill/>
                        </a:ln>
                        <a:effectLst/>
                      </wps:spPr>
                      <wps:txbx>
                        <w:txbxContent>
                          <w:p w:rsidR="00AE7D1B" w:rsidRDefault="00AE7D1B"/>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2" o:spid="_x0000_s1026" o:spt="202" type="#_x0000_t202" style="position:absolute;left:0pt;margin-left:364.6pt;margin-top:-87.65pt;height:27pt;width:66pt;z-index:251660288;mso-width-relative:page;mso-height-relative:page;" fillcolor="#FFFFFF" filled="t" stroked="f" coordsize="21600,21600" o:gfxdata="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S/zex2gAAAA0BAAAPAAAAAAAAAAEAIAAAACIAAABkcnMvZG93bnJl&#10;di54bWxQSwECFAAUAAAACACHTuJAnJUYeDQCAABTBAAADgAAAAAAAAABACAAAAApAQAAZHJzL2Uy&#10;b0RvYy54bWxQSwUGAAAAAAYABgBZAQAAzwUAAAAA&#10;">
                <v:fill on="t" focussize="0,0"/>
                <v:stroke on="f"/>
                <v:imagedata o:title=""/>
                <o:lock v:ext="edit" aspectratio="f"/>
                <v:textbox>
                  <w:txbxContent>
                    <w:p w14:paraId="28CC8054"/>
                  </w:txbxContent>
                </v:textbox>
              </v:shape>
            </w:pict>
          </mc:Fallback>
        </mc:AlternateContent>
      </w:r>
      <w:r>
        <w:rPr>
          <w:rFonts w:ascii="方正小标宋简体" w:eastAsia="方正小标宋简体" w:hint="eastAsia"/>
          <w:b/>
          <w:color w:val="FF0000"/>
          <w:spacing w:val="160"/>
          <w:w w:val="80"/>
          <w:kern w:val="0"/>
          <w:sz w:val="52"/>
          <w:szCs w:val="52"/>
        </w:rPr>
        <w:t>北京市通州区教师研修中心</w:t>
      </w:r>
    </w:p>
    <w:p w:rsidR="00AE7D1B" w:rsidRDefault="003B7D21">
      <w:pPr>
        <w:ind w:leftChars="-67" w:left="-5" w:rightChars="-41" w:right="-90" w:hangingChars="15" w:hanging="142"/>
        <w:rPr>
          <w:rFonts w:ascii="方正小标宋简体" w:eastAsia="方正小标宋简体"/>
          <w:b/>
          <w:color w:val="FF0000"/>
          <w:spacing w:val="236"/>
          <w:w w:val="80"/>
          <w:kern w:val="0"/>
          <w:sz w:val="52"/>
          <w:szCs w:val="52"/>
        </w:rPr>
      </w:pPr>
      <w:r>
        <w:rPr>
          <w:rFonts w:ascii="方正小标宋简体" w:eastAsia="方正小标宋简体" w:hint="eastAsia"/>
          <w:b/>
          <w:noProof/>
          <w:color w:val="FF0000"/>
          <w:sz w:val="94"/>
          <w:szCs w:val="94"/>
        </w:rPr>
        <mc:AlternateContent>
          <mc:Choice Requires="wps">
            <w:drawing>
              <wp:anchor distT="0" distB="0" distL="114300" distR="114300" simplePos="0" relativeHeight="251659264" behindDoc="0" locked="0" layoutInCell="1" allowOverlap="1">
                <wp:simplePos x="0" y="0"/>
                <wp:positionH relativeFrom="column">
                  <wp:posOffset>-58420</wp:posOffset>
                </wp:positionH>
                <wp:positionV relativeFrom="paragraph">
                  <wp:posOffset>608965</wp:posOffset>
                </wp:positionV>
                <wp:extent cx="5613400" cy="0"/>
                <wp:effectExtent l="16510" t="11430" r="18415" b="17145"/>
                <wp:wrapNone/>
                <wp:docPr id="691728518"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3400" cy="0"/>
                        </a:xfrm>
                        <a:prstGeom prst="line">
                          <a:avLst/>
                        </a:prstGeom>
                        <a:noFill/>
                        <a:ln w="22225">
                          <a:solidFill>
                            <a:srgbClr val="FF0000"/>
                          </a:solidFill>
                          <a:round/>
                        </a:ln>
                      </wps:spPr>
                      <wps:bodyPr/>
                    </wps:wsp>
                  </a:graphicData>
                </a:graphic>
              </wp:anchor>
            </w:drawing>
          </mc:Choice>
          <mc:Fallback xmlns:wpsCustomData="http://www.wps.cn/officeDocument/2013/wpsCustomData">
            <w:pict>
              <v:line id="直接连接符 1" o:spid="_x0000_s1026" o:spt="20" style="position:absolute;left:0pt;flip:y;margin-left:-4.6pt;margin-top:47.95pt;height:0pt;width:442pt;z-index:251659264;mso-width-relative:page;mso-height-relative:page;" filled="f" stroked="t" coordsize="21600,21600" o:gfxdata="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7jwUbYAAAACAEAAA8AAAAAAAAAAQAgAAAAIgAAAGRycy9kb3ducmV2LnhtbFBLAQIU&#10;ABQAAAAIAIdO4kB2Y6ZW8wEAAL0DAAAOAAAAAAAAAAEAIAAAACcBAABkcnMvZTJvRG9jLnhtbFBL&#10;BQYAAAAABgAGAFkBAACMBQAAAAA=&#10;">
                <v:fill on="f" focussize="0,0"/>
                <v:stroke weight="1.75pt" color="#FF0000" joinstyle="round"/>
                <v:imagedata o:title=""/>
                <o:lock v:ext="edit" aspectratio="f"/>
              </v:line>
            </w:pict>
          </mc:Fallback>
        </mc:AlternateContent>
      </w:r>
      <w:r>
        <w:rPr>
          <w:rFonts w:ascii="方正小标宋简体" w:eastAsia="方正小标宋简体" w:hint="eastAsia"/>
          <w:b/>
          <w:color w:val="FF0000"/>
          <w:spacing w:val="236"/>
          <w:w w:val="80"/>
          <w:kern w:val="0"/>
          <w:sz w:val="52"/>
          <w:szCs w:val="52"/>
        </w:rPr>
        <w:t>北京教育学院通州分院</w:t>
      </w:r>
    </w:p>
    <w:p w:rsidR="00AE7D1B" w:rsidRDefault="00AE7D1B">
      <w:pPr>
        <w:tabs>
          <w:tab w:val="left" w:pos="900"/>
          <w:tab w:val="left" w:pos="1080"/>
        </w:tabs>
        <w:spacing w:after="0" w:line="560" w:lineRule="exact"/>
        <w:ind w:right="940"/>
        <w:jc w:val="center"/>
        <w:rPr>
          <w:rFonts w:ascii="仿宋_GB2312" w:eastAsia="仿宋_GB2312" w:hAnsi="仿宋" w:cs="Times New Roman"/>
          <w:sz w:val="32"/>
          <w:szCs w:val="32"/>
          <w14:ligatures w14:val="none"/>
        </w:rPr>
      </w:pPr>
    </w:p>
    <w:p w:rsidR="00AE7D1B" w:rsidRDefault="00AE7D1B">
      <w:pPr>
        <w:tabs>
          <w:tab w:val="left" w:pos="900"/>
          <w:tab w:val="left" w:pos="1080"/>
        </w:tabs>
        <w:spacing w:after="0" w:line="560" w:lineRule="exact"/>
        <w:ind w:right="940"/>
        <w:jc w:val="center"/>
        <w:rPr>
          <w:rFonts w:ascii="仿宋_GB2312" w:eastAsia="仿宋_GB2312" w:hAnsi="仿宋" w:cs="Times New Roman"/>
          <w:sz w:val="32"/>
          <w:szCs w:val="32"/>
          <w14:ligatures w14:val="none"/>
        </w:rPr>
      </w:pPr>
    </w:p>
    <w:p w:rsidR="00AE7D1B" w:rsidRDefault="003B7D21">
      <w:pPr>
        <w:spacing w:after="0" w:line="560" w:lineRule="exact"/>
        <w:jc w:val="center"/>
        <w:rPr>
          <w:rFonts w:ascii="方正小标宋简体" w:eastAsia="方正小标宋简体" w:hAnsi="Times New Roman" w:cs="Times New Roman"/>
          <w:sz w:val="44"/>
          <w:szCs w:val="44"/>
          <w14:ligatures w14:val="none"/>
        </w:rPr>
      </w:pPr>
      <w:r>
        <w:rPr>
          <w:rFonts w:ascii="方正小标宋简体" w:eastAsia="方正小标宋简体" w:hAnsi="Times New Roman" w:cs="Times New Roman" w:hint="eastAsia"/>
          <w:sz w:val="44"/>
          <w:szCs w:val="44"/>
          <w14:ligatures w14:val="none"/>
        </w:rPr>
        <w:t>通州区教师研修中心2025-2026学年度</w:t>
      </w:r>
    </w:p>
    <w:p w:rsidR="00AE7D1B" w:rsidRDefault="003B7D21">
      <w:pPr>
        <w:spacing w:after="0" w:line="560" w:lineRule="exact"/>
        <w:jc w:val="center"/>
        <w:rPr>
          <w:rFonts w:ascii="方正小标宋简体" w:eastAsia="方正小标宋简体" w:hAnsi="Times New Roman" w:cs="Times New Roman"/>
          <w:sz w:val="44"/>
          <w:szCs w:val="44"/>
          <w14:ligatures w14:val="none"/>
        </w:rPr>
      </w:pPr>
      <w:r>
        <w:rPr>
          <w:rFonts w:ascii="方正小标宋简体" w:eastAsia="方正小标宋简体" w:hAnsi="Times New Roman" w:cs="Times New Roman" w:hint="eastAsia"/>
          <w:sz w:val="44"/>
          <w:szCs w:val="44"/>
          <w14:ligatures w14:val="none"/>
        </w:rPr>
        <w:t>第二学期小学部工作计划</w:t>
      </w:r>
    </w:p>
    <w:p w:rsidR="00AE7D1B" w:rsidRDefault="00AE7D1B">
      <w:pPr>
        <w:tabs>
          <w:tab w:val="left" w:pos="900"/>
          <w:tab w:val="left" w:pos="1080"/>
        </w:tabs>
        <w:spacing w:after="0" w:line="560" w:lineRule="exact"/>
        <w:ind w:right="940"/>
        <w:jc w:val="center"/>
        <w:rPr>
          <w:rFonts w:ascii="仿宋_GB2312" w:eastAsia="仿宋_GB2312" w:hAnsi="仿宋" w:cs="Times New Roman"/>
          <w:sz w:val="32"/>
          <w:szCs w:val="32"/>
          <w14:ligatures w14:val="none"/>
        </w:rPr>
      </w:pPr>
    </w:p>
    <w:p w:rsidR="00AE7D1B" w:rsidRDefault="003B7D21">
      <w:pPr>
        <w:pStyle w:val="Style37"/>
        <w:tabs>
          <w:tab w:val="left" w:pos="312"/>
        </w:tabs>
        <w:spacing w:line="560" w:lineRule="exact"/>
        <w:ind w:firstLineChars="100" w:firstLine="320"/>
        <w:rPr>
          <w:rFonts w:ascii="黑体" w:eastAsia="黑体" w:hAnsi="黑体"/>
          <w:sz w:val="32"/>
          <w:szCs w:val="32"/>
        </w:rPr>
      </w:pPr>
      <w:r>
        <w:rPr>
          <w:rFonts w:ascii="黑体" w:eastAsia="黑体" w:hAnsi="黑体" w:hint="eastAsia"/>
          <w:sz w:val="32"/>
          <w:szCs w:val="32"/>
        </w:rPr>
        <w:t>一、指导思想</w:t>
      </w:r>
    </w:p>
    <w:p w:rsidR="00AE7D1B" w:rsidRDefault="003B7D21">
      <w:pPr>
        <w:spacing w:after="0" w:line="560" w:lineRule="exact"/>
        <w:ind w:firstLineChars="200" w:firstLine="640"/>
        <w:jc w:val="both"/>
        <w:textAlignment w:val="baseline"/>
        <w:rPr>
          <w:rFonts w:ascii="仿宋_GB2312" w:eastAsia="仿宋_GB2312" w:hAnsi="等线" w:cs="宋体"/>
          <w:sz w:val="32"/>
          <w:szCs w:val="32"/>
        </w:rPr>
      </w:pPr>
      <w:r>
        <w:rPr>
          <w:rFonts w:ascii="仿宋_GB2312" w:eastAsia="仿宋_GB2312" w:hAnsi="等线" w:cs="宋体" w:hint="eastAsia"/>
          <w:sz w:val="32"/>
          <w:szCs w:val="32"/>
        </w:rPr>
        <w:t>依据中共中央国务院《关于深化教育教学改革全面提高义务教育质量的意见》、教育部《关于加强和改进新时代基础教研工作的意见》《基础教育课程教学改革深化行动方案》等文件精神，以及通州区教委总体规划、中心分院高质量研修体系要求，全面贯彻党的教育方针，落实立德树人根本任务，发展素质教育，促进教育公平。发挥研修员研究、引领、指导、服务职能，更好的服务学校教育教学、教师专业成长、学生全面发展、教学管理决策。</w:t>
      </w:r>
    </w:p>
    <w:p w:rsidR="00AE7D1B" w:rsidRDefault="003B7D21">
      <w:pPr>
        <w:pStyle w:val="Style37"/>
        <w:tabs>
          <w:tab w:val="left" w:pos="312"/>
        </w:tabs>
        <w:spacing w:line="560" w:lineRule="exact"/>
        <w:ind w:firstLine="640"/>
        <w:rPr>
          <w:rFonts w:ascii="黑体" w:eastAsia="黑体" w:hAnsi="黑体"/>
          <w:sz w:val="32"/>
          <w:szCs w:val="32"/>
        </w:rPr>
      </w:pPr>
      <w:r>
        <w:rPr>
          <w:rFonts w:ascii="黑体" w:eastAsia="黑体" w:hAnsi="黑体" w:hint="eastAsia"/>
          <w:sz w:val="32"/>
          <w:szCs w:val="32"/>
        </w:rPr>
        <w:t>二、工作思路</w:t>
      </w:r>
    </w:p>
    <w:p w:rsidR="00AE7D1B" w:rsidRDefault="003B7D21">
      <w:pPr>
        <w:spacing w:after="0" w:line="560" w:lineRule="exact"/>
        <w:ind w:firstLineChars="200" w:firstLine="640"/>
        <w:jc w:val="both"/>
        <w:textAlignment w:val="baseline"/>
        <w:rPr>
          <w:rFonts w:ascii="仿宋_GB2312" w:eastAsia="仿宋_GB2312" w:hAnsi="等线" w:cs="宋体"/>
          <w:sz w:val="32"/>
          <w:szCs w:val="32"/>
        </w:rPr>
      </w:pPr>
      <w:r>
        <w:rPr>
          <w:rFonts w:ascii="仿宋_GB2312" w:eastAsia="仿宋_GB2312" w:hAnsi="等线" w:cs="宋体" w:hint="eastAsia"/>
          <w:sz w:val="32"/>
          <w:szCs w:val="32"/>
        </w:rPr>
        <w:t>坚持五育并举，遵循“同心汇智、研修赋能”理念，以问题和需求为导向，坚持协同发展，注重融合推进，更新教育理念，转变育人方式，提升课堂教学质量，加强校本教研建设，提升教</w:t>
      </w:r>
      <w:r>
        <w:rPr>
          <w:rFonts w:ascii="仿宋_GB2312" w:eastAsia="仿宋_GB2312" w:hAnsi="等线" w:cs="宋体" w:hint="eastAsia"/>
          <w:sz w:val="32"/>
          <w:szCs w:val="32"/>
        </w:rPr>
        <w:lastRenderedPageBreak/>
        <w:t>师专业素养，促进区域均衡发展。</w:t>
      </w:r>
    </w:p>
    <w:p w:rsidR="00AE7D1B" w:rsidRDefault="003B7D21">
      <w:pPr>
        <w:pStyle w:val="Style37"/>
        <w:tabs>
          <w:tab w:val="left" w:pos="312"/>
        </w:tabs>
        <w:spacing w:line="560" w:lineRule="exact"/>
        <w:ind w:firstLine="640"/>
        <w:rPr>
          <w:rFonts w:ascii="黑体" w:eastAsia="黑体" w:hAnsi="黑体"/>
          <w:sz w:val="32"/>
          <w:szCs w:val="32"/>
        </w:rPr>
      </w:pPr>
      <w:r>
        <w:rPr>
          <w:rFonts w:ascii="黑体" w:eastAsia="黑体" w:hAnsi="黑体" w:hint="eastAsia"/>
          <w:sz w:val="32"/>
          <w:szCs w:val="32"/>
        </w:rPr>
        <w:t>三、工作目标</w:t>
      </w:r>
    </w:p>
    <w:p w:rsidR="00AE7D1B" w:rsidRDefault="003B7D21">
      <w:pPr>
        <w:spacing w:after="0" w:line="560" w:lineRule="exact"/>
        <w:ind w:firstLineChars="200" w:firstLine="640"/>
        <w:jc w:val="both"/>
        <w:textAlignment w:val="baseline"/>
        <w:rPr>
          <w:rFonts w:ascii="仿宋_GB2312" w:eastAsia="仿宋_GB2312" w:hAnsi="等线" w:cs="宋体"/>
          <w:sz w:val="32"/>
          <w:szCs w:val="32"/>
        </w:rPr>
      </w:pPr>
      <w:r>
        <w:rPr>
          <w:rFonts w:ascii="仿宋_GB2312" w:eastAsia="仿宋_GB2312" w:hAnsi="等线" w:cs="宋体" w:hint="eastAsia"/>
          <w:sz w:val="32"/>
          <w:szCs w:val="32"/>
        </w:rPr>
        <w:t>在中心研修体系的引领下，坚持“一个中心、两个融合、三个聚焦、四个做好、五个抓实”的工作准则，加强教研课程体系建设，以“以人为本”、“成就人，发展人”为根本原则，努力提升研修品质，以新质生产力带动新质生产关系，促进教师教学行为和学生学习方式发生深刻变化，形成教与学方式改革创新的新氛围，促进副中心教育全面发展。</w:t>
      </w:r>
    </w:p>
    <w:p w:rsidR="00AE7D1B" w:rsidRDefault="003B7D21">
      <w:pPr>
        <w:pStyle w:val="Style37"/>
        <w:spacing w:line="560" w:lineRule="exact"/>
        <w:ind w:firstLine="640"/>
        <w:rPr>
          <w:rFonts w:ascii="黑体" w:eastAsia="黑体" w:hAnsi="黑体"/>
          <w:sz w:val="32"/>
          <w:szCs w:val="32"/>
        </w:rPr>
      </w:pPr>
      <w:r>
        <w:rPr>
          <w:rFonts w:ascii="黑体" w:eastAsia="黑体" w:hAnsi="黑体" w:hint="eastAsia"/>
          <w:sz w:val="32"/>
          <w:szCs w:val="32"/>
        </w:rPr>
        <w:t>四、重点工作及实施措施</w:t>
      </w:r>
    </w:p>
    <w:p w:rsidR="00AE7D1B" w:rsidRDefault="003B7D21">
      <w:pPr>
        <w:spacing w:after="0" w:line="560" w:lineRule="exact"/>
        <w:ind w:firstLineChars="200" w:firstLine="640"/>
        <w:textAlignment w:val="baseline"/>
        <w:rPr>
          <w:rFonts w:ascii="楷体_GB2312" w:eastAsia="楷体_GB2312" w:hAnsi="楷体_GB2312" w:cs="黑体"/>
          <w:sz w:val="32"/>
          <w:szCs w:val="32"/>
        </w:rPr>
      </w:pPr>
      <w:r>
        <w:rPr>
          <w:rFonts w:ascii="楷体_GB2312" w:eastAsia="楷体_GB2312" w:hAnsi="楷体_GB2312" w:cs="黑体" w:hint="eastAsia"/>
          <w:sz w:val="32"/>
          <w:szCs w:val="32"/>
        </w:rPr>
        <w:t>（一）抓好两支队伍建设</w:t>
      </w:r>
    </w:p>
    <w:p w:rsidR="00AE7D1B" w:rsidRDefault="003B7D21">
      <w:pPr>
        <w:spacing w:after="0" w:line="560" w:lineRule="exact"/>
        <w:ind w:firstLineChars="200" w:firstLine="640"/>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1.加强教学干部队伍建设。</w:t>
      </w:r>
    </w:p>
    <w:p w:rsidR="00AE7D1B" w:rsidRDefault="003B7D21">
      <w:pPr>
        <w:spacing w:after="0" w:line="560" w:lineRule="exact"/>
        <w:ind w:firstLineChars="200" w:firstLine="640"/>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（1）以活动带动教学干部专业能力提升，创设条件让教学干部参与各种研修活动的组织与研磨，以沉浸卷入式带动教学干部参与活动全过程，在参与中提升教学干部的专业素养。</w:t>
      </w:r>
    </w:p>
    <w:p w:rsidR="00AE7D1B" w:rsidRDefault="003B7D21">
      <w:pPr>
        <w:spacing w:after="0" w:line="560" w:lineRule="exact"/>
        <w:ind w:firstLineChars="200" w:firstLine="640"/>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w:t>
      </w:r>
      <w:r>
        <w:rPr>
          <w:rFonts w:ascii="仿宋_GB2312" w:eastAsia="仿宋_GB2312" w:hAnsi="仿宋_GB2312" w:cs="黑体"/>
          <w:bCs/>
          <w:sz w:val="32"/>
          <w:szCs w:val="32"/>
        </w:rPr>
        <w:t>2</w:t>
      </w:r>
      <w:r>
        <w:rPr>
          <w:rFonts w:ascii="仿宋_GB2312" w:eastAsia="仿宋_GB2312" w:hAnsi="仿宋_GB2312" w:cs="黑体" w:hint="eastAsia"/>
          <w:bCs/>
          <w:sz w:val="32"/>
          <w:szCs w:val="32"/>
        </w:rPr>
        <w:t>）加强校本教研建设，关注学校校本教研的组织与推进，借助视导等契机，了解学校校本教研的开展情况，跟进指导。</w:t>
      </w:r>
      <w:bookmarkStart w:id="0" w:name="OLE_LINK9"/>
      <w:r>
        <w:rPr>
          <w:rFonts w:ascii="仿宋_GB2312" w:eastAsia="仿宋_GB2312" w:hAnsi="仿宋_GB2312" w:cs="黑体" w:hint="eastAsia"/>
          <w:bCs/>
          <w:sz w:val="32"/>
          <w:szCs w:val="32"/>
        </w:rPr>
        <w:t>与研修活动整合，充分发挥学校干部教师的主体作用，提升学校教学干部校本教研组织管理能力。</w:t>
      </w:r>
      <w:bookmarkEnd w:id="0"/>
    </w:p>
    <w:p w:rsidR="00AE7D1B" w:rsidRDefault="003B7D21">
      <w:pPr>
        <w:spacing w:after="0" w:line="560" w:lineRule="exact"/>
        <w:ind w:firstLineChars="200" w:firstLine="640"/>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2.加强学科教师队伍建设。</w:t>
      </w:r>
    </w:p>
    <w:p w:rsidR="00AE7D1B" w:rsidRDefault="003B7D21">
      <w:pPr>
        <w:spacing w:after="0" w:line="560" w:lineRule="exact"/>
        <w:ind w:firstLineChars="200" w:firstLine="640"/>
        <w:rPr>
          <w:rFonts w:ascii="仿宋_GB2312" w:eastAsia="仿宋_GB2312" w:hAnsi="等线" w:cs="黑体"/>
          <w:bCs/>
          <w:sz w:val="32"/>
          <w:szCs w:val="32"/>
        </w:rPr>
      </w:pPr>
      <w:r>
        <w:rPr>
          <w:rFonts w:ascii="仿宋_GB2312" w:eastAsia="仿宋_GB2312" w:hAnsi="等线" w:cs="黑体" w:hint="eastAsia"/>
          <w:bCs/>
          <w:sz w:val="32"/>
          <w:szCs w:val="32"/>
        </w:rPr>
        <w:t>（1）统筹规划，分类指导。依据各类别学校发展特点，聚焦关键环节开展不同层级教师培训，助力学校破解发展瓶颈。做到统筹规划、分层推进、逐步落实。聚焦薄弱学校薄弱学科</w:t>
      </w:r>
      <w:r>
        <w:rPr>
          <w:rFonts w:ascii="仿宋_GB2312" w:eastAsia="仿宋_GB2312" w:hAnsi="等线" w:cs="黑体" w:hint="eastAsia"/>
          <w:bCs/>
          <w:sz w:val="32"/>
          <w:szCs w:val="32"/>
        </w:rPr>
        <w:lastRenderedPageBreak/>
        <w:t>教师跟进指导，促进薄弱学科教师队伍成长。</w:t>
      </w:r>
    </w:p>
    <w:p w:rsidR="00AE7D1B" w:rsidRDefault="003B7D21">
      <w:pPr>
        <w:spacing w:after="0" w:line="560" w:lineRule="exact"/>
        <w:ind w:firstLineChars="200" w:firstLine="640"/>
        <w:jc w:val="both"/>
        <w:rPr>
          <w:rFonts w:ascii="仿宋_GB2312" w:eastAsia="仿宋_GB2312" w:hAnsi="等线" w:cs="黑体"/>
          <w:bCs/>
          <w:sz w:val="32"/>
          <w:szCs w:val="32"/>
        </w:rPr>
      </w:pPr>
      <w:r>
        <w:rPr>
          <w:rFonts w:ascii="仿宋_GB2312" w:eastAsia="仿宋_GB2312" w:hAnsi="等线" w:cs="黑体" w:hint="eastAsia"/>
          <w:bCs/>
          <w:sz w:val="32"/>
          <w:szCs w:val="32"/>
        </w:rPr>
        <w:t>（</w:t>
      </w:r>
      <w:r>
        <w:rPr>
          <w:rFonts w:ascii="仿宋_GB2312" w:eastAsia="仿宋_GB2312" w:hAnsi="等线" w:cs="黑体"/>
          <w:bCs/>
          <w:sz w:val="32"/>
          <w:szCs w:val="32"/>
        </w:rPr>
        <w:t>2</w:t>
      </w:r>
      <w:r>
        <w:rPr>
          <w:rFonts w:ascii="仿宋_GB2312" w:eastAsia="仿宋_GB2312" w:hAnsi="等线" w:cs="黑体" w:hint="eastAsia"/>
          <w:bCs/>
          <w:sz w:val="32"/>
          <w:szCs w:val="32"/>
        </w:rPr>
        <w:t>）依据需求，精准施策。坚持问题和需求导向，做好学校、教师问题及需求调研，根据实际采取有针对性的研修方式，定向发力，确保实效。聚焦新入职教师、青年教师、成熟期教师、骨干教师专业能力提升，满足不同成长期教师专业发展的不同需求，通过团队建设、课例研磨、论坛沙龙等多种方式开展培训。</w:t>
      </w:r>
    </w:p>
    <w:p w:rsidR="00AE7D1B" w:rsidRDefault="003B7D21">
      <w:pPr>
        <w:spacing w:after="0" w:line="560" w:lineRule="exact"/>
        <w:ind w:firstLineChars="200" w:firstLine="640"/>
        <w:jc w:val="both"/>
        <w:textAlignment w:val="baseline"/>
        <w:rPr>
          <w:rFonts w:ascii="楷体_GB2312" w:eastAsia="楷体_GB2312" w:hAnsi="楷体_GB2312" w:cs="黑体"/>
          <w:sz w:val="32"/>
          <w:szCs w:val="32"/>
        </w:rPr>
      </w:pPr>
      <w:r>
        <w:rPr>
          <w:rFonts w:ascii="楷体_GB2312" w:eastAsia="楷体_GB2312" w:hAnsi="楷体_GB2312" w:cs="黑体" w:hint="eastAsia"/>
          <w:sz w:val="32"/>
          <w:szCs w:val="32"/>
        </w:rPr>
        <w:t>（二）抓实重点研修工作</w:t>
      </w:r>
    </w:p>
    <w:p w:rsidR="00AE7D1B" w:rsidRDefault="003B7D21">
      <w:pPr>
        <w:tabs>
          <w:tab w:val="left" w:pos="900"/>
          <w:tab w:val="left" w:pos="1080"/>
        </w:tabs>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1.聚焦常规研修，打好基础底色。</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（1）做好教材教法培训，夯实教学之根。</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做好每学期的教材教法培训工作，细化教材解读，帮助教师理解编者意图，把握大单元基本结构，提炼知识本质，规划单元主题，架构单元课时安排，夯实教学之根。做好新教材的学习与培训工作，关注新旧教材内容差异，提前进行内容补差教学，做好各年级内容衔接，为后期新教材的全面使用做好准备，使教师和学生都能够顺利过渡。</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（2）做好四维视导，关注不同区域学校。</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市级、区级、学科组、个人四维视导相结合，关注重点学校、重点学科、重点教师的跟进指导。分层分类聚焦，发挥好不同维度视导作用，统筹推进，促进学校质量提升。重视视导效果追踪，关注视导后教师教学改进，收集被视导教师教学设计改进方案以及教学反思，促进教师深度思考，提升视导的实效性。</w:t>
      </w:r>
    </w:p>
    <w:p w:rsidR="00AE7D1B" w:rsidRDefault="003B7D21">
      <w:pPr>
        <w:pStyle w:val="af0"/>
        <w:spacing w:after="0" w:line="560" w:lineRule="exact"/>
        <w:ind w:left="0"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（3）关注日常研修活动，提升研修实效。</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lastRenderedPageBreak/>
        <w:t>以学习新课标，践行新教学为主题统领日常研修活动，继续推进单元整体教学研究，各学科继续聚焦单元教学中的关键问题引领教师深入研究，构建研修课程，探索解决问题的方法与策略，打造优秀案例，形成固化成果。探索常态研修与学科组主题研修的双线并行方式，形成研修合力效应。</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bookmarkStart w:id="1" w:name="OLE_LINK13"/>
      <w:r>
        <w:rPr>
          <w:rFonts w:ascii="仿宋_GB2312" w:eastAsia="仿宋_GB2312" w:hAnsi="仿宋_GB2312" w:cs="黑体" w:hint="eastAsia"/>
          <w:bCs/>
          <w:sz w:val="32"/>
          <w:szCs w:val="32"/>
        </w:rPr>
        <w:t>深入探索研修方式转型，面向全区发布教研内容，学校设计方案自主申报，研修员根据学校申报情况，建立协作组共同参与研讨及磨课改课，选择教师承担活动任务，通过这样的过程撬动更多学校的深度参与与卷入，由活动的观者变为活动的深度参与者，提升研修活动的实效性。其次，参与靠谱项目研究，尝试</w:t>
      </w:r>
      <w:bookmarkStart w:id="2" w:name="OLE_LINK1"/>
      <w:r>
        <w:rPr>
          <w:rFonts w:ascii="仿宋_GB2312" w:eastAsia="仿宋_GB2312" w:hAnsi="仿宋_GB2312" w:cs="黑体" w:hint="eastAsia"/>
          <w:bCs/>
          <w:sz w:val="32"/>
          <w:szCs w:val="32"/>
        </w:rPr>
        <w:t>探索循证教研，借助数据科学分析课堂教学，由主观直觉的经验判断逐渐走向证据支持的循证研究，提升研修的科学性、实效性。</w:t>
      </w:r>
    </w:p>
    <w:bookmarkEnd w:id="1"/>
    <w:bookmarkEnd w:id="2"/>
    <w:p w:rsidR="00AE7D1B" w:rsidRDefault="003B7D21">
      <w:pPr>
        <w:pStyle w:val="ab"/>
        <w:spacing w:before="0" w:beforeAutospacing="0" w:after="0" w:afterAutospacing="0" w:line="560" w:lineRule="exact"/>
        <w:ind w:firstLineChars="200" w:firstLine="640"/>
        <w:jc w:val="both"/>
        <w:rPr>
          <w:rFonts w:ascii="仿宋_GB2312" w:eastAsia="仿宋_GB2312" w:hAnsi="仿宋_GB2312"/>
          <w:sz w:val="32"/>
          <w:szCs w:val="32"/>
        </w:rPr>
      </w:pPr>
      <w:r>
        <w:rPr>
          <w:rFonts w:ascii="仿宋_GB2312" w:eastAsia="仿宋_GB2312" w:hAnsi="仿宋_GB2312" w:hint="eastAsia"/>
          <w:sz w:val="32"/>
          <w:szCs w:val="32"/>
        </w:rPr>
        <w:t>2.聚焦项目研修，注重过程实效。</w:t>
      </w:r>
    </w:p>
    <w:p w:rsidR="00AE7D1B" w:rsidRDefault="003B7D21">
      <w:pPr>
        <w:pStyle w:val="ab"/>
        <w:spacing w:before="0" w:beforeAutospacing="0" w:after="0" w:afterAutospacing="0" w:line="560" w:lineRule="exact"/>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（1）</w:t>
      </w:r>
      <w:bookmarkStart w:id="3" w:name="OLE_LINK11"/>
      <w:r>
        <w:rPr>
          <w:rFonts w:ascii="仿宋_GB2312" w:eastAsia="仿宋_GB2312" w:hAnsi="仿宋_GB2312" w:cs="黑体" w:hint="eastAsia"/>
          <w:bCs/>
          <w:kern w:val="2"/>
          <w:sz w:val="32"/>
          <w:szCs w:val="32"/>
          <w14:ligatures w14:val="standardContextual"/>
        </w:rPr>
        <w:t>推进双师课堂项目研究，助力教育优质资源共享。</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继续推进校、片区、区级三级研究机制，在校级研究的基础上，部室统筹跟进片区和区级研究。</w:t>
      </w:r>
      <w:bookmarkStart w:id="4" w:name="OLE_LINK34"/>
      <w:r>
        <w:rPr>
          <w:rFonts w:ascii="仿宋_GB2312" w:eastAsia="仿宋_GB2312" w:hAnsi="仿宋_GB2312" w:cs="黑体" w:hint="eastAsia"/>
          <w:bCs/>
          <w:sz w:val="32"/>
          <w:szCs w:val="32"/>
        </w:rPr>
        <w:t>聚焦双师教学中的重点问题、关键问题，开展有针对性的小课题研究；推进双师教学设计模板的使用及研究，探索双师教学的有效性。确定3月为双师教学活动月，选择优秀案例开展区级展示交流活动，总结推广辐射优秀经验做法。</w:t>
      </w:r>
    </w:p>
    <w:bookmarkEnd w:id="3"/>
    <w:bookmarkEnd w:id="4"/>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（2）加强通优课指导，打造课堂教学新样态</w:t>
      </w:r>
    </w:p>
    <w:p w:rsidR="00AE7D1B" w:rsidRDefault="003B7D21">
      <w:pPr>
        <w:spacing w:after="0" w:line="560" w:lineRule="exact"/>
        <w:ind w:firstLineChars="200" w:firstLine="640"/>
        <w:jc w:val="both"/>
        <w:rPr>
          <w:rFonts w:ascii="仿宋_GB2312" w:eastAsia="仿宋_GB2312" w:hAnsi="仿宋_GB2312" w:cs="黑体"/>
          <w:bCs/>
          <w:sz w:val="32"/>
          <w:szCs w:val="32"/>
        </w:rPr>
      </w:pPr>
      <w:bookmarkStart w:id="5" w:name="OLE_LINK8"/>
      <w:r>
        <w:rPr>
          <w:rFonts w:ascii="仿宋_GB2312" w:eastAsia="仿宋_GB2312" w:hAnsi="仿宋_GB2312" w:cs="黑体" w:hint="eastAsia"/>
          <w:bCs/>
          <w:sz w:val="32"/>
          <w:szCs w:val="32"/>
        </w:rPr>
        <w:t>继续推进英语学科区级通优课改课提质行动。深化“六有”</w:t>
      </w:r>
      <w:r>
        <w:rPr>
          <w:rFonts w:ascii="仿宋_GB2312" w:eastAsia="仿宋_GB2312" w:hAnsi="仿宋_GB2312" w:cs="黑体" w:hint="eastAsia"/>
          <w:bCs/>
          <w:sz w:val="32"/>
          <w:szCs w:val="32"/>
        </w:rPr>
        <w:lastRenderedPageBreak/>
        <w:t>课堂教学标准研究，融入AI技术课堂分析，加强课堂教学循证分析研究，打造新型高效课堂教学，构造通优课磨课改课教研新样态。形成区级改课行动路径，辐射区校本教研建设，提升校本教研实效。</w:t>
      </w:r>
    </w:p>
    <w:bookmarkEnd w:id="5"/>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（3</w:t>
      </w:r>
      <w:r>
        <w:rPr>
          <w:rFonts w:ascii="仿宋_GB2312" w:eastAsia="仿宋_GB2312" w:hAnsi="仿宋_GB2312" w:cs="黑体"/>
          <w:bCs/>
          <w:sz w:val="32"/>
          <w:szCs w:val="32"/>
        </w:rPr>
        <w:t>）</w:t>
      </w:r>
      <w:bookmarkStart w:id="6" w:name="OLE_LINK10"/>
      <w:r>
        <w:rPr>
          <w:rFonts w:ascii="仿宋_GB2312" w:eastAsia="仿宋_GB2312" w:hAnsi="仿宋_GB2312" w:cs="黑体" w:hint="eastAsia"/>
          <w:bCs/>
          <w:sz w:val="32"/>
          <w:szCs w:val="32"/>
        </w:rPr>
        <w:t>开展跨学科教学研究，促进学科融合</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继续探索跨学科研究，打破学科界限，拓宽学科边界，促进学科知识之间的相互渗透与交流共享，促进学生面对并解决真实情境下的问题，形成解决问题的完整思路，促进学生综合素养和创新能力的提升。以4月跨学科教研月为抓手，撬动各学科组研讨跨学科内容点，不同学科自由组合，开展跨学科主题研究，开展跨学科研究成果展示活动。</w:t>
      </w:r>
    </w:p>
    <w:p w:rsidR="00AE7D1B" w:rsidRDefault="003B7D21">
      <w:pPr>
        <w:spacing w:after="0" w:line="560" w:lineRule="exact"/>
        <w:ind w:firstLineChars="200" w:firstLine="640"/>
        <w:jc w:val="both"/>
        <w:rPr>
          <w:rFonts w:ascii="仿宋_GB2312" w:eastAsia="仿宋_GB2312" w:hAnsi="仿宋_GB2312" w:cs="黑体"/>
          <w:bCs/>
          <w:sz w:val="32"/>
          <w:szCs w:val="32"/>
        </w:rPr>
      </w:pPr>
      <w:bookmarkStart w:id="7" w:name="_Hlk112334694"/>
      <w:bookmarkStart w:id="8" w:name="OLE_LINK16"/>
      <w:bookmarkEnd w:id="6"/>
      <w:r>
        <w:rPr>
          <w:rFonts w:ascii="仿宋_GB2312" w:eastAsia="仿宋_GB2312" w:hAnsi="仿宋_GB2312" w:cs="黑体" w:hint="eastAsia"/>
          <w:bCs/>
          <w:sz w:val="32"/>
          <w:szCs w:val="32"/>
        </w:rPr>
        <w:t>（</w:t>
      </w:r>
      <w:r>
        <w:rPr>
          <w:rFonts w:ascii="仿宋_GB2312" w:eastAsia="仿宋_GB2312" w:hAnsi="仿宋_GB2312" w:cs="黑体"/>
          <w:bCs/>
          <w:sz w:val="32"/>
          <w:szCs w:val="32"/>
        </w:rPr>
        <w:t>4</w:t>
      </w:r>
      <w:r>
        <w:rPr>
          <w:rFonts w:ascii="仿宋_GB2312" w:eastAsia="仿宋_GB2312" w:hAnsi="仿宋_GB2312" w:cs="黑体" w:hint="eastAsia"/>
          <w:bCs/>
          <w:sz w:val="32"/>
          <w:szCs w:val="32"/>
        </w:rPr>
        <w:t>）聚焦农村质量提升，促进教育优质均衡发展。</w:t>
      </w:r>
    </w:p>
    <w:p w:rsidR="00AE7D1B" w:rsidRDefault="003B7D21">
      <w:pPr>
        <w:spacing w:after="0" w:line="560" w:lineRule="exact"/>
        <w:ind w:firstLineChars="200" w:firstLine="640"/>
        <w:jc w:val="both"/>
        <w:rPr>
          <w:rFonts w:ascii="仿宋_GB2312" w:eastAsia="仿宋_GB2312" w:hAnsi="仿宋_GB2312" w:cs="黑体"/>
          <w:bCs/>
          <w:sz w:val="32"/>
          <w:szCs w:val="32"/>
        </w:rPr>
      </w:pPr>
      <w:bookmarkStart w:id="9" w:name="OLE_LINK17"/>
      <w:bookmarkStart w:id="10" w:name="OLE_LINK15"/>
      <w:r>
        <w:rPr>
          <w:rFonts w:ascii="仿宋_GB2312" w:eastAsia="仿宋_GB2312" w:hAnsi="仿宋_GB2312" w:cs="黑体" w:hint="eastAsia"/>
          <w:bCs/>
          <w:sz w:val="32"/>
          <w:szCs w:val="32"/>
        </w:rPr>
        <w:t>继续</w:t>
      </w:r>
      <w:bookmarkStart w:id="11" w:name="OLE_LINK3"/>
      <w:r>
        <w:rPr>
          <w:rFonts w:ascii="仿宋_GB2312" w:eastAsia="仿宋_GB2312" w:hAnsi="仿宋_GB2312" w:cs="黑体" w:hint="eastAsia"/>
          <w:bCs/>
          <w:sz w:val="32"/>
          <w:szCs w:val="32"/>
        </w:rPr>
        <w:t>推进“1+2+n”行动策略促进农村学校质量提升，</w:t>
      </w:r>
      <w:bookmarkEnd w:id="11"/>
      <w:r>
        <w:rPr>
          <w:rFonts w:ascii="仿宋_GB2312" w:eastAsia="仿宋_GB2312" w:hAnsi="仿宋_GB2312" w:cs="黑体" w:hint="eastAsia"/>
          <w:bCs/>
          <w:sz w:val="32"/>
          <w:szCs w:val="32"/>
        </w:rPr>
        <w:t>落实系列行动，重点关注种子教师培养行动。</w:t>
      </w:r>
      <w:bookmarkStart w:id="12" w:name="OLE_LINK4"/>
      <w:r>
        <w:rPr>
          <w:rFonts w:ascii="仿宋_GB2312" w:eastAsia="仿宋_GB2312" w:hAnsi="仿宋_GB2312" w:cs="黑体" w:hint="eastAsia"/>
          <w:bCs/>
          <w:sz w:val="32"/>
          <w:szCs w:val="32"/>
        </w:rPr>
        <w:t>构建</w:t>
      </w:r>
      <w:r>
        <w:rPr>
          <w:rFonts w:ascii="仿宋_GB2312" w:eastAsia="仿宋_GB2312" w:hAnsi="等线" w:hint="eastAsia"/>
          <w:sz w:val="32"/>
          <w:szCs w:val="32"/>
        </w:rPr>
        <w:t>以“</w:t>
      </w:r>
      <w:bookmarkStart w:id="13" w:name="OLE_LINK5"/>
      <w:r>
        <w:rPr>
          <w:rFonts w:ascii="仿宋_GB2312" w:eastAsia="仿宋_GB2312" w:hAnsi="等线" w:hint="eastAsia"/>
          <w:sz w:val="32"/>
          <w:szCs w:val="32"/>
        </w:rPr>
        <w:t>骨干引领、精准帮扶、实践反思、持续发展</w:t>
      </w:r>
      <w:bookmarkEnd w:id="13"/>
      <w:r>
        <w:rPr>
          <w:rFonts w:ascii="仿宋_GB2312" w:eastAsia="仿宋_GB2312" w:hAnsi="等线" w:hint="eastAsia"/>
          <w:sz w:val="32"/>
          <w:szCs w:val="32"/>
        </w:rPr>
        <w:t>”为核心</w:t>
      </w:r>
      <w:bookmarkStart w:id="14" w:name="OLE_LINK7"/>
      <w:bookmarkStart w:id="15" w:name="OLE_LINK6"/>
      <w:r>
        <w:rPr>
          <w:rFonts w:ascii="仿宋_GB2312" w:eastAsia="仿宋_GB2312" w:hAnsi="等线" w:hint="eastAsia"/>
          <w:sz w:val="32"/>
          <w:szCs w:val="32"/>
        </w:rPr>
        <w:t>的“四级指导”闭环培养体系</w:t>
      </w:r>
      <w:bookmarkEnd w:id="14"/>
      <w:bookmarkEnd w:id="15"/>
      <w:r>
        <w:rPr>
          <w:rFonts w:ascii="仿宋_GB2312" w:eastAsia="仿宋_GB2312" w:hAnsi="等线" w:hint="eastAsia"/>
          <w:sz w:val="32"/>
          <w:szCs w:val="32"/>
        </w:rPr>
        <w:t>。</w:t>
      </w:r>
      <w:bookmarkStart w:id="16" w:name="OLE_LINK12"/>
      <w:bookmarkEnd w:id="12"/>
      <w:r>
        <w:rPr>
          <w:rFonts w:ascii="仿宋_GB2312" w:eastAsia="仿宋_GB2312" w:hAnsi="等线" w:hint="eastAsia"/>
          <w:sz w:val="32"/>
          <w:szCs w:val="32"/>
        </w:rPr>
        <w:t>本学期将聚焦校本教研深入推进。在第二层级加入种子教师带领学校团队开展校本教研行动，骨干教师参与并指导学校校本教研，选出优秀课例及校本教研进行区级展示，以此带动学校校本教研，</w:t>
      </w:r>
      <w:bookmarkEnd w:id="16"/>
      <w:r>
        <w:rPr>
          <w:rFonts w:ascii="仿宋_GB2312" w:eastAsia="仿宋_GB2312" w:hAnsi="等线" w:hint="eastAsia"/>
          <w:sz w:val="32"/>
          <w:szCs w:val="32"/>
        </w:rPr>
        <w:t>也使种子教师培养行动由单点指导走向团队整体建设</w:t>
      </w:r>
      <w:bookmarkEnd w:id="9"/>
      <w:bookmarkEnd w:id="10"/>
      <w:r>
        <w:rPr>
          <w:rFonts w:ascii="仿宋_GB2312" w:eastAsia="仿宋_GB2312" w:hAnsi="等线" w:hint="eastAsia"/>
          <w:sz w:val="32"/>
          <w:szCs w:val="32"/>
        </w:rPr>
        <w:t>。</w:t>
      </w:r>
      <w:r>
        <w:rPr>
          <w:rFonts w:ascii="仿宋_GB2312" w:eastAsia="仿宋_GB2312" w:hAnsi="仿宋_GB2312" w:cs="黑体" w:hint="eastAsia"/>
          <w:bCs/>
          <w:sz w:val="32"/>
          <w:szCs w:val="32"/>
        </w:rPr>
        <w:t>另外，继续聚焦重点薄弱学校进行重点跟踪跟进指导；推进农村学校英语教师素质提升培训活动等系列活动。</w:t>
      </w:r>
    </w:p>
    <w:bookmarkEnd w:id="7"/>
    <w:bookmarkEnd w:id="8"/>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w:t>
      </w:r>
      <w:r>
        <w:rPr>
          <w:rFonts w:ascii="仿宋_GB2312" w:eastAsia="仿宋_GB2312" w:hAnsi="仿宋_GB2312" w:cs="黑体"/>
          <w:bCs/>
          <w:sz w:val="32"/>
          <w:szCs w:val="32"/>
        </w:rPr>
        <w:t>5</w:t>
      </w:r>
      <w:r>
        <w:rPr>
          <w:rFonts w:ascii="仿宋_GB2312" w:eastAsia="仿宋_GB2312" w:hAnsi="仿宋_GB2312" w:cs="黑体" w:hint="eastAsia"/>
          <w:bCs/>
          <w:sz w:val="32"/>
          <w:szCs w:val="32"/>
        </w:rPr>
        <w:t>）深化18+n项目研究，推进教与学方式变革</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微软雅黑" w:eastAsia="微软雅黑" w:hAnsi="微软雅黑" w:cs="黑体" w:hint="eastAsia"/>
          <w:bCs/>
          <w:sz w:val="32"/>
          <w:szCs w:val="32"/>
        </w:rPr>
        <w:lastRenderedPageBreak/>
        <w:t>①</w:t>
      </w:r>
      <w:r>
        <w:rPr>
          <w:rFonts w:ascii="仿宋_GB2312" w:eastAsia="仿宋_GB2312" w:hAnsi="仿宋_GB2312" w:cs="黑体" w:hint="eastAsia"/>
          <w:bCs/>
          <w:sz w:val="32"/>
          <w:szCs w:val="32"/>
        </w:rPr>
        <w:t>大单元教学项目研究。</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继续开展单元教学研究，引领和指导各校关注单元整体教学，以单元整体的视角审视教学内容，把握学科目标，做好单元整体规划与设计，与日常研修相整合，聚焦单元教学中的关键问题深入思考。借助部室集体视导、学科组视导、日常研修活动、专项研究等形式，整体推进。</w:t>
      </w:r>
      <w:bookmarkStart w:id="17" w:name="OLE_LINK14"/>
      <w:r>
        <w:rPr>
          <w:rFonts w:ascii="仿宋_GB2312" w:eastAsia="仿宋_GB2312" w:hAnsi="仿宋_GB2312" w:cs="黑体" w:hint="eastAsia"/>
          <w:bCs/>
          <w:sz w:val="32"/>
          <w:szCs w:val="32"/>
        </w:rPr>
        <w:t>本学期，还将面向全区征集关键问题相关成果，小切口入手，以“解决关键问题我有一招”为题聚焦解决关键问题的方法策略，广泛征集全区教师的智慧做法，收集优秀经验做法，将输入转化为输出。3月中旬下发活动通知，5月中旬收集案例，5月下旬-6月上旬进行评选，6月中下旬，各学科组开展优秀案例分享。</w:t>
      </w:r>
    </w:p>
    <w:bookmarkEnd w:id="17"/>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微软雅黑" w:eastAsia="微软雅黑" w:hAnsi="微软雅黑" w:cs="黑体" w:hint="eastAsia"/>
          <w:bCs/>
          <w:sz w:val="32"/>
          <w:szCs w:val="32"/>
        </w:rPr>
        <w:t>②</w:t>
      </w:r>
      <w:r>
        <w:rPr>
          <w:rFonts w:ascii="仿宋_GB2312" w:eastAsia="仿宋_GB2312" w:hAnsi="仿宋_GB2312" w:cs="黑体" w:hint="eastAsia"/>
          <w:bCs/>
          <w:sz w:val="32"/>
          <w:szCs w:val="32"/>
        </w:rPr>
        <w:t>中小学数学建模实践研究项目。</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借助课程所数学建模项目第二批启动的契机，深化数学建模的研究，构建小初高研究共同体，开展理论学习、经典案例重现、实践探索、案例汇总等活动，推进建模实践研究。</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（6）推进人工智能与课堂的融合，促进课堂教学质量提升</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推进人工智能与课堂教学的深度融合，探索借助人工智能赋能学生学习的方法策略，拓展学生学习边界，创设沉浸式学习场景，科学分析学生学习过程，促进学生思维成长。确定5月为人工智能学习月，各学科组深度探索人工智能与课堂教学融合策略，开展优秀案例展示交流活动，辐射分享经验做法。</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t>（7）加强幼小、小初衔接，形成贯通培养。</w:t>
      </w:r>
    </w:p>
    <w:p w:rsidR="00AE7D1B" w:rsidRDefault="003B7D21">
      <w:pPr>
        <w:spacing w:after="0" w:line="560" w:lineRule="exact"/>
        <w:ind w:firstLineChars="200" w:firstLine="640"/>
        <w:jc w:val="both"/>
        <w:rPr>
          <w:rFonts w:ascii="仿宋_GB2312" w:eastAsia="仿宋_GB2312" w:hAnsi="仿宋_GB2312" w:cs="黑体"/>
          <w:bCs/>
          <w:sz w:val="32"/>
          <w:szCs w:val="32"/>
        </w:rPr>
      </w:pPr>
      <w:r>
        <w:rPr>
          <w:rFonts w:ascii="仿宋_GB2312" w:eastAsia="仿宋_GB2312" w:hAnsi="仿宋_GB2312" w:cs="黑体" w:hint="eastAsia"/>
          <w:bCs/>
          <w:sz w:val="32"/>
          <w:szCs w:val="32"/>
        </w:rPr>
        <w:lastRenderedPageBreak/>
        <w:t>幼小、小初衔接项目研究，继续与幼儿园建立拉手教研机制，深入了解幼儿园与小学在学习方式、学习习惯、学习内容等方面的一致性与差异性，进一步探索更好衔接的方法与策略，初步建立幼小衔接评价标准。探索小学与初中的教学内容、学习方式等方面的衔接，借助学部开展与初中的联合教研活动。</w:t>
      </w:r>
    </w:p>
    <w:p w:rsidR="00AE7D1B" w:rsidRDefault="003B7D21">
      <w:pPr>
        <w:spacing w:after="0" w:line="560" w:lineRule="exact"/>
        <w:ind w:firstLineChars="100" w:firstLine="320"/>
        <w:jc w:val="both"/>
        <w:textAlignment w:val="baseline"/>
        <w:rPr>
          <w:rFonts w:ascii="楷体_GB2312" w:eastAsia="楷体_GB2312" w:hAnsi="楷体_GB2312" w:cs="黑体"/>
          <w:sz w:val="32"/>
          <w:szCs w:val="32"/>
        </w:rPr>
      </w:pPr>
      <w:r>
        <w:rPr>
          <w:rFonts w:ascii="楷体_GB2312" w:eastAsia="楷体_GB2312" w:hAnsi="楷体_GB2312" w:cs="Arial" w:hint="eastAsia"/>
          <w:sz w:val="32"/>
          <w:szCs w:val="32"/>
        </w:rPr>
        <w:t>（三）</w:t>
      </w:r>
      <w:r>
        <w:rPr>
          <w:rFonts w:ascii="楷体_GB2312" w:eastAsia="楷体_GB2312" w:hAnsi="楷体_GB2312" w:cs="黑体" w:hint="eastAsia"/>
          <w:sz w:val="32"/>
          <w:szCs w:val="32"/>
        </w:rPr>
        <w:t>抓牢质量调研评价工作</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bookmarkStart w:id="18" w:name="_Hlk112335881"/>
      <w:r>
        <w:rPr>
          <w:rFonts w:ascii="仿宋_GB2312" w:eastAsia="仿宋_GB2312" w:hAnsi="仿宋_GB2312" w:cs="黑体" w:hint="eastAsia"/>
          <w:bCs/>
          <w:sz w:val="32"/>
          <w:szCs w:val="32"/>
        </w:rPr>
        <w:t xml:space="preserve">1.加强命题培训，把好命题质量关。 </w:t>
      </w:r>
    </w:p>
    <w:bookmarkEnd w:id="18"/>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在通州区教委引领下，与北京市基教研中心、北京教育督导与教育质量评价中心多方协作，加强考试评价研究，提升考试命题质量。做好每学期的期末试卷和调研试卷的命题工作，组织研修员针对上学期命题及阅卷过程中出现的问题进行研讨，及时总结经验做法。</w:t>
      </w:r>
      <w:bookmarkStart w:id="19" w:name="_Hlk112336037"/>
      <w:r>
        <w:rPr>
          <w:rFonts w:ascii="仿宋_GB2312" w:eastAsia="仿宋_GB2312" w:hAnsi="仿宋_GB2312" w:cs="黑体" w:hint="eastAsia"/>
          <w:bCs/>
          <w:sz w:val="32"/>
          <w:szCs w:val="32"/>
        </w:rPr>
        <w:t>确定5月为命题月，组建团队开展命题研讨、试题研磨，</w:t>
      </w:r>
      <w:bookmarkEnd w:id="19"/>
      <w:r>
        <w:rPr>
          <w:rFonts w:ascii="仿宋_GB2312" w:eastAsia="仿宋_GB2312" w:hAnsi="仿宋_GB2312" w:cs="黑体" w:hint="eastAsia"/>
          <w:bCs/>
          <w:sz w:val="32"/>
          <w:szCs w:val="32"/>
        </w:rPr>
        <w:t>试题校对等系列工作，确保命制题目的科学性、规范性、创新性。双线并进，做好原有教材核心素养的修订工作以及匹配新教材的各学科核心素养提升手册习题的编制工作，提前入手，整体规划，以各学科课程标准为指导思想，以体现学生核心素养为导向，优化改进试题结构和题型设置，创新题目设计，提升习题质量。</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2.科学分析评价数据，落实教学评一体化。</w:t>
      </w:r>
    </w:p>
    <w:p w:rsidR="00AE7D1B" w:rsidRDefault="003B7D21">
      <w:pPr>
        <w:spacing w:after="0" w:line="560" w:lineRule="exact"/>
        <w:ind w:firstLineChars="200" w:firstLine="640"/>
        <w:jc w:val="both"/>
        <w:textAlignment w:val="baseline"/>
        <w:rPr>
          <w:rFonts w:ascii="仿宋_GB2312" w:eastAsia="仿宋_GB2312" w:hAnsi="仿宋_GB2312" w:cs="黑体"/>
          <w:bCs/>
          <w:sz w:val="32"/>
          <w:szCs w:val="32"/>
        </w:rPr>
      </w:pPr>
      <w:r>
        <w:rPr>
          <w:rFonts w:ascii="仿宋_GB2312" w:eastAsia="仿宋_GB2312" w:hAnsi="仿宋_GB2312" w:cs="黑体" w:hint="eastAsia"/>
          <w:bCs/>
          <w:sz w:val="32"/>
          <w:szCs w:val="32"/>
        </w:rPr>
        <w:t>充分发挥命题对教学的导向性、诊断性作用，做好过程性教学评价，促进课堂教学有效性研究。做好各年级期末试卷的反馈活动，引领教师关注命题方向，提出教学改进建议，促进教师命</w:t>
      </w:r>
      <w:r>
        <w:rPr>
          <w:rFonts w:ascii="仿宋_GB2312" w:eastAsia="仿宋_GB2312" w:hAnsi="仿宋_GB2312" w:cs="黑体" w:hint="eastAsia"/>
          <w:bCs/>
          <w:sz w:val="32"/>
          <w:szCs w:val="32"/>
        </w:rPr>
        <w:lastRenderedPageBreak/>
        <w:t>题能力的提升以及课堂教学质量的提升。</w:t>
      </w:r>
    </w:p>
    <w:p w:rsidR="00AE7D1B" w:rsidRDefault="003B7D21">
      <w:pPr>
        <w:pStyle w:val="Style38"/>
        <w:spacing w:line="560" w:lineRule="exact"/>
        <w:ind w:firstLine="640"/>
        <w:rPr>
          <w:rFonts w:ascii="黑体" w:eastAsia="黑体" w:hAnsi="黑体"/>
          <w:sz w:val="32"/>
          <w:szCs w:val="32"/>
        </w:rPr>
      </w:pPr>
      <w:r>
        <w:rPr>
          <w:rFonts w:ascii="黑体" w:eastAsia="黑体" w:hAnsi="黑体" w:hint="eastAsia"/>
          <w:sz w:val="32"/>
          <w:szCs w:val="32"/>
        </w:rPr>
        <w:t>五、时间安排（周工作安排）</w:t>
      </w:r>
    </w:p>
    <w:p w:rsidR="00AE7D1B" w:rsidRPr="00F80AA1" w:rsidRDefault="003B7D21" w:rsidP="00F80AA1">
      <w:pPr>
        <w:spacing w:after="0" w:line="560" w:lineRule="exact"/>
        <w:jc w:val="center"/>
        <w:rPr>
          <w:rFonts w:ascii="仿宋_GB2312" w:eastAsia="仿宋_GB2312" w:hAnsi="仿宋" w:cs="Times New Roman"/>
          <w:b/>
          <w:bCs/>
          <w:sz w:val="32"/>
          <w:szCs w:val="32"/>
          <w14:ligatures w14:val="none"/>
        </w:rPr>
      </w:pPr>
      <w:r w:rsidRPr="00F80AA1">
        <w:rPr>
          <w:rFonts w:ascii="仿宋_GB2312" w:eastAsia="仿宋_GB2312" w:hAnsi="仿宋" w:cs="Times New Roman" w:hint="eastAsia"/>
          <w:b/>
          <w:bCs/>
          <w:sz w:val="32"/>
          <w:szCs w:val="32"/>
          <w14:ligatures w14:val="none"/>
        </w:rPr>
        <w:t>2</w:t>
      </w:r>
      <w:r w:rsidRPr="00F80AA1">
        <w:rPr>
          <w:rFonts w:ascii="仿宋_GB2312" w:eastAsia="仿宋_GB2312" w:hAnsi="仿宋" w:cs="Times New Roman"/>
          <w:b/>
          <w:bCs/>
          <w:sz w:val="32"/>
          <w:szCs w:val="32"/>
          <w14:ligatures w14:val="none"/>
        </w:rPr>
        <w:t>02</w:t>
      </w:r>
      <w:r w:rsidRPr="00F80AA1">
        <w:rPr>
          <w:rFonts w:ascii="仿宋_GB2312" w:eastAsia="仿宋_GB2312" w:hAnsi="仿宋" w:cs="Times New Roman" w:hint="eastAsia"/>
          <w:b/>
          <w:bCs/>
          <w:sz w:val="32"/>
          <w:szCs w:val="32"/>
          <w14:ligatures w14:val="none"/>
        </w:rPr>
        <w:t>5-</w:t>
      </w:r>
      <w:r w:rsidRPr="00F80AA1">
        <w:rPr>
          <w:rFonts w:ascii="仿宋_GB2312" w:eastAsia="仿宋_GB2312" w:hAnsi="仿宋" w:cs="Times New Roman"/>
          <w:b/>
          <w:bCs/>
          <w:sz w:val="32"/>
          <w:szCs w:val="32"/>
          <w14:ligatures w14:val="none"/>
        </w:rPr>
        <w:t>202</w:t>
      </w:r>
      <w:r w:rsidRPr="00F80AA1">
        <w:rPr>
          <w:rFonts w:ascii="仿宋_GB2312" w:eastAsia="仿宋_GB2312" w:hAnsi="仿宋" w:cs="Times New Roman" w:hint="eastAsia"/>
          <w:b/>
          <w:bCs/>
          <w:sz w:val="32"/>
          <w:szCs w:val="32"/>
          <w14:ligatures w14:val="none"/>
        </w:rPr>
        <w:t>6学年度第二学期</w:t>
      </w:r>
      <w:r w:rsidR="00F80AA1" w:rsidRPr="00F80AA1">
        <w:rPr>
          <w:rFonts w:ascii="仿宋_GB2312" w:eastAsia="仿宋_GB2312" w:hAnsi="仿宋" w:cs="Times New Roman" w:hint="eastAsia"/>
          <w:b/>
          <w:bCs/>
          <w:sz w:val="32"/>
          <w:szCs w:val="32"/>
          <w14:ligatures w14:val="none"/>
        </w:rPr>
        <w:t>小学部</w:t>
      </w:r>
      <w:r w:rsidRPr="00F80AA1">
        <w:rPr>
          <w:rFonts w:ascii="仿宋_GB2312" w:eastAsia="仿宋_GB2312" w:hAnsi="仿宋" w:cs="Times New Roman" w:hint="eastAsia"/>
          <w:b/>
          <w:bCs/>
          <w:sz w:val="32"/>
          <w:szCs w:val="32"/>
          <w14:ligatures w14:val="none"/>
        </w:rPr>
        <w:t>周工作安排</w:t>
      </w:r>
    </w:p>
    <w:tbl>
      <w:tblPr>
        <w:tblW w:w="505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41"/>
        <w:gridCol w:w="2268"/>
        <w:gridCol w:w="4395"/>
      </w:tblGrid>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Pr="00E42989" w:rsidRDefault="003B7D21" w:rsidP="00E42989">
            <w:pPr>
              <w:spacing w:after="0" w:line="240" w:lineRule="auto"/>
              <w:jc w:val="center"/>
              <w:rPr>
                <w:rFonts w:ascii="仿宋_GB2312" w:eastAsia="仿宋_GB2312" w:hAnsi="仿宋" w:cs="Calibri"/>
                <w:b/>
                <w:sz w:val="21"/>
                <w:szCs w:val="21"/>
                <w14:ligatures w14:val="none"/>
              </w:rPr>
            </w:pPr>
            <w:r w:rsidRPr="00E42989">
              <w:rPr>
                <w:rFonts w:ascii="仿宋_GB2312" w:eastAsia="仿宋_GB2312" w:hAnsi="仿宋" w:cs="Calibri"/>
                <w:b/>
                <w:sz w:val="21"/>
                <w:szCs w:val="21"/>
                <w14:ligatures w14:val="none"/>
              </w:rPr>
              <w:t>周次</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Pr="00E42989" w:rsidRDefault="003B7D21">
            <w:pPr>
              <w:spacing w:after="0" w:line="240" w:lineRule="auto"/>
              <w:jc w:val="center"/>
              <w:rPr>
                <w:rFonts w:ascii="仿宋_GB2312" w:eastAsia="仿宋_GB2312" w:hAnsi="仿宋" w:cs="Calibri"/>
                <w:b/>
                <w:sz w:val="21"/>
                <w:szCs w:val="21"/>
                <w14:ligatures w14:val="none"/>
              </w:rPr>
            </w:pPr>
            <w:r w:rsidRPr="00E42989">
              <w:rPr>
                <w:rFonts w:ascii="仿宋_GB2312" w:eastAsia="仿宋_GB2312" w:hAnsi="仿宋" w:cs="Calibri"/>
                <w:b/>
                <w:sz w:val="21"/>
                <w:szCs w:val="21"/>
                <w14:ligatures w14:val="none"/>
              </w:rPr>
              <w:t>时间</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Pr="00E42989" w:rsidRDefault="003B7D21">
            <w:pPr>
              <w:spacing w:after="0" w:line="240" w:lineRule="auto"/>
              <w:jc w:val="center"/>
              <w:rPr>
                <w:rFonts w:ascii="仿宋_GB2312" w:eastAsia="仿宋_GB2312" w:hAnsi="仿宋" w:cs="Calibri"/>
                <w:b/>
                <w:sz w:val="21"/>
                <w:szCs w:val="21"/>
                <w14:ligatures w14:val="none"/>
              </w:rPr>
            </w:pPr>
            <w:r w:rsidRPr="00E42989">
              <w:rPr>
                <w:rFonts w:ascii="仿宋_GB2312" w:eastAsia="仿宋_GB2312" w:hAnsi="仿宋" w:cs="Calibri"/>
                <w:b/>
                <w:sz w:val="21"/>
                <w:szCs w:val="21"/>
                <w14:ligatures w14:val="none"/>
              </w:rPr>
              <w:t>部室重点工作</w:t>
            </w:r>
          </w:p>
        </w:tc>
        <w:tc>
          <w:tcPr>
            <w:tcW w:w="4395" w:type="dxa"/>
            <w:tcBorders>
              <w:top w:val="single" w:sz="4" w:space="0" w:color="auto"/>
              <w:left w:val="single" w:sz="4" w:space="0" w:color="auto"/>
              <w:bottom w:val="single" w:sz="4" w:space="0" w:color="auto"/>
              <w:right w:val="single" w:sz="4" w:space="0" w:color="auto"/>
            </w:tcBorders>
            <w:vAlign w:val="center"/>
          </w:tcPr>
          <w:p w:rsidR="00AE7D1B" w:rsidRPr="00E42989" w:rsidRDefault="003B7D21">
            <w:pPr>
              <w:spacing w:after="0" w:line="240" w:lineRule="auto"/>
              <w:jc w:val="center"/>
              <w:rPr>
                <w:rFonts w:ascii="仿宋_GB2312" w:eastAsia="仿宋_GB2312" w:hAnsi="仿宋" w:cs="Calibri"/>
                <w:b/>
                <w:sz w:val="21"/>
                <w:szCs w:val="21"/>
                <w14:ligatures w14:val="none"/>
              </w:rPr>
            </w:pPr>
            <w:r w:rsidRPr="00E42989">
              <w:rPr>
                <w:rFonts w:ascii="仿宋_GB2312" w:eastAsia="仿宋_GB2312" w:hAnsi="仿宋" w:cs="Calibri"/>
                <w:b/>
                <w:sz w:val="21"/>
                <w:szCs w:val="21"/>
                <w14:ligatures w14:val="none"/>
              </w:rPr>
              <w:t>各学科具体工作</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hint="eastAsia"/>
                <w:b/>
                <w:kern w:val="0"/>
                <w:sz w:val="24"/>
                <w14:ligatures w14:val="none"/>
              </w:rPr>
              <w:t>1</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3.</w:t>
            </w:r>
            <w:bookmarkStart w:id="20" w:name="_GoBack"/>
            <w:bookmarkEnd w:id="20"/>
            <w:r>
              <w:rPr>
                <w:rFonts w:ascii="仿宋" w:eastAsia="仿宋" w:hAnsi="仿宋" w:cs="Tahoma"/>
                <w:kern w:val="0"/>
                <w:sz w:val="24"/>
                <w14:ligatures w14:val="none"/>
              </w:rPr>
              <w:t>2-3.6</w:t>
            </w:r>
          </w:p>
        </w:tc>
        <w:tc>
          <w:tcPr>
            <w:tcW w:w="2268" w:type="dxa"/>
            <w:tcBorders>
              <w:top w:val="single" w:sz="4" w:space="0" w:color="auto"/>
              <w:left w:val="nil"/>
              <w:bottom w:val="single" w:sz="4" w:space="0" w:color="auto"/>
              <w:right w:val="single" w:sz="4" w:space="0" w:color="auto"/>
            </w:tcBorders>
            <w:vAlign w:val="center"/>
          </w:tcPr>
          <w:p w:rsidR="00AE7D1B" w:rsidRDefault="003B7D21">
            <w:pPr>
              <w:spacing w:after="0" w:line="240" w:lineRule="auto"/>
              <w:rPr>
                <w:rFonts w:ascii="仿宋" w:eastAsia="仿宋" w:hAnsi="仿宋" w:cs="Times New Roman"/>
                <w:sz w:val="24"/>
                <w14:ligatures w14:val="none"/>
              </w:rPr>
            </w:pPr>
            <w:r>
              <w:rPr>
                <w:rFonts w:ascii="仿宋" w:eastAsia="仿宋" w:hAnsi="仿宋" w:cs="Times New Roman"/>
                <w:sz w:val="24"/>
                <w14:ligatures w14:val="none"/>
              </w:rPr>
              <w:t>1.期末考试命题及评价反馈</w:t>
            </w:r>
          </w:p>
          <w:p w:rsidR="00AE7D1B" w:rsidRDefault="003B7D21">
            <w:pPr>
              <w:spacing w:after="0" w:line="240" w:lineRule="auto"/>
              <w:rPr>
                <w:rFonts w:ascii="仿宋" w:eastAsia="仿宋" w:hAnsi="仿宋" w:cs="Times New Roman"/>
                <w:sz w:val="24"/>
                <w14:ligatures w14:val="none"/>
              </w:rPr>
            </w:pPr>
            <w:r>
              <w:rPr>
                <w:rFonts w:ascii="仿宋" w:eastAsia="仿宋" w:hAnsi="仿宋" w:cs="Times New Roman"/>
                <w:sz w:val="24"/>
                <w14:ligatures w14:val="none"/>
              </w:rPr>
              <w:t>2.部室计划传达</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语文学科：传达计划与期末评价反馈</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数学学科：二、三年级教材培训及期末评价反馈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英语学科：四五年级教材培训及期末评价反馈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道德与法治学科：传达计划与期末评价反馈</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科学学科：二年级教材培训</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2</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3.9-3.13</w:t>
            </w:r>
          </w:p>
        </w:tc>
        <w:tc>
          <w:tcPr>
            <w:tcW w:w="2268" w:type="dxa"/>
            <w:tcBorders>
              <w:top w:val="single" w:sz="4" w:space="0" w:color="auto"/>
              <w:left w:val="nil"/>
              <w:bottom w:val="single" w:sz="4" w:space="0" w:color="auto"/>
              <w:right w:val="single" w:sz="4" w:space="0" w:color="auto"/>
            </w:tcBorders>
            <w:vAlign w:val="center"/>
          </w:tcPr>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sz w:val="24"/>
                <w14:ligatures w14:val="none"/>
              </w:rPr>
              <w:t>1.双师教学月</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语文学科：双师课堂教学指导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数学学科：双师课堂教学指导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英语学科：视导通州区潞城小学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道德与法治学科：视导徐辛庄小学</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科学学科：视导徐辛庄小学</w:t>
            </w:r>
          </w:p>
        </w:tc>
      </w:tr>
      <w:tr w:rsidR="00AE7D1B">
        <w:trPr>
          <w:trHeight w:val="619"/>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3</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3.16-3.20</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1"/>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双师教学月</w:t>
            </w:r>
          </w:p>
          <w:p w:rsidR="00AE7D1B" w:rsidRDefault="003B7D21">
            <w:pPr>
              <w:numPr>
                <w:ilvl w:val="0"/>
                <w:numId w:val="1"/>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部室集体视导通运小学</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语文学科：学部古诗词课堂教学展示</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数学学科：名师工作室活动</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英语学科：视导通州区东方小学师姑庄校区</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道德与法治学科：关键问题主题教研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科学学科：跨区同课异构</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4</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3.23-3.27</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2"/>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双师教学月</w:t>
            </w: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语文学科：双师课堂教学展示</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数学学科：入职期教师培训</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英语学科：视导通州区第一实验小学葛渠校区 / C-TSF阅读教学研讨</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道德与法治学科：科任组视导台湖镇中心小学、台湖学校</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科学学科：科任组视导台湖镇中心小学、台湖学校</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5</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3.30-4.3</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3"/>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双师教学月</w:t>
            </w:r>
          </w:p>
          <w:p w:rsidR="00AE7D1B" w:rsidRDefault="003B7D21">
            <w:pPr>
              <w:snapToGrid w:val="0"/>
              <w:spacing w:after="0" w:line="240" w:lineRule="auto"/>
              <w:rPr>
                <w:rFonts w:ascii="仿宋" w:eastAsia="仿宋" w:hAnsi="仿宋" w:cs="Times New Roman"/>
                <w:kern w:val="0"/>
                <w:sz w:val="24"/>
                <w14:ligatures w14:val="none"/>
              </w:rPr>
            </w:pPr>
            <w:r>
              <w:rPr>
                <w:rFonts w:ascii="仿宋" w:eastAsia="仿宋" w:hAnsi="仿宋" w:cs="Times New Roman" w:hint="eastAsia"/>
                <w:sz w:val="24"/>
                <w14:ligatures w14:val="none"/>
              </w:rPr>
              <w:t>2.</w:t>
            </w:r>
            <w:r>
              <w:rPr>
                <w:rFonts w:ascii="仿宋" w:eastAsia="仿宋" w:hAnsi="仿宋" w:cs="Times New Roman"/>
                <w:sz w:val="24"/>
                <w14:ligatures w14:val="none"/>
              </w:rPr>
              <w:t>部室集体视导实验一小</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语文学科：学科视导荣海小学</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数学学科：学科组视导</w:t>
            </w:r>
            <w:bookmarkStart w:id="21" w:name="OLE_LINK19"/>
            <w:bookmarkStart w:id="22" w:name="OLE_LINK18"/>
            <w:r>
              <w:rPr>
                <w:rFonts w:ascii="仿宋" w:eastAsia="仿宋" w:hAnsi="仿宋" w:cs="Times New Roman"/>
                <w:color w:val="000000"/>
                <w:kern w:val="0"/>
                <w:sz w:val="24"/>
                <w14:ligatures w14:val="none"/>
              </w:rPr>
              <w:t>漷县草厂</w:t>
            </w:r>
            <w:bookmarkEnd w:id="21"/>
            <w:bookmarkEnd w:id="22"/>
            <w:r>
              <w:rPr>
                <w:rFonts w:ascii="仿宋" w:eastAsia="仿宋" w:hAnsi="仿宋" w:cs="Times New Roman"/>
                <w:color w:val="000000"/>
                <w:kern w:val="0"/>
                <w:sz w:val="24"/>
                <w14:ligatures w14:val="none"/>
              </w:rPr>
              <w:t xml:space="preserve">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英语学科：英语双师教学研讨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道德与法治学科：双师展示</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科学学科：双师展示</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lastRenderedPageBreak/>
              <w:t>6</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4.7-4.10</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4"/>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跨学科教学月</w:t>
            </w: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语文学科：青年先锋队导师指导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数学学科：跨学科主题活动</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英语学科：表现性任务在单元教学中应用研讨 </w:t>
            </w:r>
          </w:p>
          <w:p w:rsidR="00AE7D1B" w:rsidRDefault="003B7D21">
            <w:pPr>
              <w:widowControl/>
              <w:spacing w:after="0" w:line="240" w:lineRule="auto"/>
              <w:ind w:left="2160" w:hangingChars="900" w:hanging="2160"/>
              <w:jc w:val="both"/>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道德与法治学科：科任组视导育才学校                                                                                                                                                                                                                                                                                                                                                                                                                                                                                                                                                                                                                                                                                                                                                                                                                                                                                                                                                                                                                                                                                                                                                                                                                                                                                                                                                                                                                                                                                                                                                                                                                                                                                                                                                                                                                                                                                                                                                                                                                                                                                                                                                                                                                                                                                                                                                                                                                                                                                                                                                                                                                                                                                                                                                                                                                                                                                                                                                                                                                                                                                                                                                                                                                                                                           </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 xml:space="preserve">科学学科：科任组视导育才学校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7</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4.13-4.17</w:t>
            </w:r>
          </w:p>
        </w:tc>
        <w:tc>
          <w:tcPr>
            <w:tcW w:w="2268" w:type="dxa"/>
            <w:tcBorders>
              <w:top w:val="single" w:sz="4" w:space="0" w:color="auto"/>
              <w:left w:val="nil"/>
              <w:bottom w:val="single" w:sz="4" w:space="0" w:color="auto"/>
              <w:right w:val="single" w:sz="4" w:space="0" w:color="auto"/>
            </w:tcBorders>
            <w:vAlign w:val="center"/>
          </w:tcPr>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sz w:val="24"/>
                <w14:ligatures w14:val="none"/>
              </w:rPr>
              <w:t>1.</w:t>
            </w:r>
            <w:r>
              <w:rPr>
                <w:rFonts w:ascii="仿宋" w:eastAsia="仿宋" w:hAnsi="仿宋" w:cs="Times New Roman" w:hint="eastAsia"/>
                <w:sz w:val="24"/>
                <w14:ligatures w14:val="none"/>
              </w:rPr>
              <w:t>跨学科教学月</w:t>
            </w:r>
          </w:p>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sz w:val="24"/>
                <w14:ligatures w14:val="none"/>
              </w:rPr>
              <w:t>2.部室集体视导宋庄实验学校</w:t>
            </w: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语文学科：整本书阅读教学指导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数学学科：入职期教师培训</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英语学科：通优课教学研讨（一）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道德与法治学科：跨学科项目展示</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科学学科：跨学科项目展示</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8</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4.20-4.24</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5"/>
              </w:numPr>
              <w:snapToGrid w:val="0"/>
              <w:spacing w:after="0" w:line="240" w:lineRule="auto"/>
              <w:jc w:val="both"/>
              <w:rPr>
                <w:rFonts w:ascii="仿宋" w:eastAsia="仿宋" w:hAnsi="仿宋" w:cs="Times New Roman"/>
                <w:sz w:val="24"/>
                <w14:ligatures w14:val="none"/>
              </w:rPr>
            </w:pPr>
            <w:r>
              <w:rPr>
                <w:rFonts w:ascii="仿宋" w:eastAsia="仿宋" w:hAnsi="仿宋" w:cs="Times New Roman" w:hint="eastAsia"/>
                <w:sz w:val="24"/>
                <w14:ligatures w14:val="none"/>
              </w:rPr>
              <w:t>跨学科教学月</w:t>
            </w:r>
          </w:p>
          <w:p w:rsidR="00AE7D1B" w:rsidRDefault="003B7D21">
            <w:pPr>
              <w:snapToGrid w:val="0"/>
              <w:spacing w:after="0" w:line="240" w:lineRule="auto"/>
              <w:rPr>
                <w:rFonts w:ascii="仿宋" w:eastAsia="仿宋" w:hAnsi="仿宋" w:cs="Times New Roman"/>
                <w:kern w:val="0"/>
                <w:sz w:val="24"/>
                <w14:ligatures w14:val="none"/>
              </w:rPr>
            </w:pPr>
            <w:r>
              <w:rPr>
                <w:rFonts w:ascii="仿宋" w:eastAsia="仿宋" w:hAnsi="仿宋" w:cs="Times New Roman"/>
                <w:kern w:val="0"/>
                <w:sz w:val="24"/>
                <w14:ligatures w14:val="none"/>
              </w:rPr>
              <w:t>2.部室集体视导觅子店学校</w:t>
            </w:r>
          </w:p>
          <w:p w:rsidR="00AE7D1B" w:rsidRDefault="00AE7D1B">
            <w:pPr>
              <w:snapToGrid w:val="0"/>
              <w:spacing w:after="0" w:line="240" w:lineRule="auto"/>
              <w:rPr>
                <w:rFonts w:ascii="仿宋" w:eastAsia="仿宋" w:hAnsi="仿宋" w:cs="Times New Roman"/>
                <w:sz w:val="24"/>
                <w14:ligatures w14:val="none"/>
              </w:rPr>
            </w:pP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语文学科：学科视导贡院小学徐辛庄</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数学学科：名师工作室活动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英语学科：通优课教学研讨（二）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道德与法治学科：骨干、种子教师培训活动</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科学学科：科任组视导潞城中心校</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9</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4.27-4.30</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6"/>
              </w:numPr>
              <w:snapToGrid w:val="0"/>
              <w:spacing w:after="0" w:line="240" w:lineRule="auto"/>
              <w:jc w:val="both"/>
              <w:rPr>
                <w:rFonts w:ascii="仿宋" w:eastAsia="仿宋" w:hAnsi="仿宋" w:cs="Times New Roman"/>
                <w:sz w:val="24"/>
                <w14:ligatures w14:val="none"/>
              </w:rPr>
            </w:pPr>
            <w:r>
              <w:rPr>
                <w:rFonts w:ascii="仿宋" w:eastAsia="仿宋" w:hAnsi="仿宋" w:cs="Times New Roman" w:hint="eastAsia"/>
                <w:sz w:val="24"/>
                <w14:ligatures w14:val="none"/>
              </w:rPr>
              <w:t>跨学科教学月</w:t>
            </w: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语文学科：学科视导永乐店</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数学学科：京版教材区域联研活动</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英语学科：跨学科主题学习研讨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道德与法治学科：关键问题主题教研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科学学科：三年级研修内容展示</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10</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5.6-5.9</w:t>
            </w:r>
          </w:p>
        </w:tc>
        <w:tc>
          <w:tcPr>
            <w:tcW w:w="2268" w:type="dxa"/>
            <w:tcBorders>
              <w:top w:val="single" w:sz="4" w:space="0" w:color="auto"/>
              <w:left w:val="nil"/>
              <w:bottom w:val="single" w:sz="4" w:space="0" w:color="auto"/>
              <w:right w:val="single" w:sz="4" w:space="0" w:color="auto"/>
            </w:tcBorders>
            <w:vAlign w:val="center"/>
          </w:tcPr>
          <w:p w:rsidR="00AE7D1B" w:rsidRDefault="003B7D21">
            <w:pPr>
              <w:widowControl/>
              <w:numPr>
                <w:ilvl w:val="0"/>
                <w:numId w:val="7"/>
              </w:numPr>
              <w:spacing w:after="0" w:line="240" w:lineRule="auto"/>
              <w:jc w:val="both"/>
              <w:rPr>
                <w:rFonts w:ascii="仿宋" w:eastAsia="仿宋" w:hAnsi="仿宋" w:cs="Times New Roman"/>
                <w:kern w:val="0"/>
                <w:sz w:val="24"/>
                <w14:ligatures w14:val="none"/>
              </w:rPr>
            </w:pPr>
            <w:r>
              <w:rPr>
                <w:rFonts w:ascii="仿宋" w:eastAsia="仿宋" w:hAnsi="仿宋" w:cs="Times New Roman"/>
                <w:kern w:val="0"/>
                <w:sz w:val="24"/>
                <w14:ligatures w14:val="none"/>
              </w:rPr>
              <w:t>人工智能教学月</w:t>
            </w:r>
          </w:p>
          <w:p w:rsidR="00AE7D1B" w:rsidRDefault="003B7D21">
            <w:pPr>
              <w:snapToGrid w:val="0"/>
              <w:spacing w:after="0" w:line="240" w:lineRule="auto"/>
              <w:rPr>
                <w:rFonts w:ascii="仿宋" w:eastAsia="仿宋" w:hAnsi="仿宋" w:cs="Times New Roman"/>
                <w:kern w:val="0"/>
                <w:sz w:val="24"/>
                <w14:ligatures w14:val="none"/>
              </w:rPr>
            </w:pPr>
            <w:r>
              <w:rPr>
                <w:rFonts w:ascii="仿宋" w:eastAsia="仿宋" w:hAnsi="仿宋" w:cs="Times New Roman"/>
                <w:kern w:val="0"/>
                <w:sz w:val="24"/>
                <w14:ligatures w14:val="none"/>
              </w:rPr>
              <w:t>2.</w:t>
            </w:r>
            <w:r>
              <w:rPr>
                <w:rFonts w:ascii="仿宋" w:eastAsia="仿宋" w:hAnsi="仿宋" w:cs="Times New Roman"/>
                <w:sz w:val="24"/>
                <w14:ligatures w14:val="none"/>
              </w:rPr>
              <w:t xml:space="preserve"> 部室集体视导龙旺庄小学</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语文学科：五育融合课堂教学</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数学学科：学科组视导张家湾上店</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英语学科：通优课教学研讨（三）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道德与法治学科：骨干、种子教师培训</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科学学科：五育融合研究</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11</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5.11-5.15</w:t>
            </w:r>
          </w:p>
        </w:tc>
        <w:tc>
          <w:tcPr>
            <w:tcW w:w="2268" w:type="dxa"/>
            <w:tcBorders>
              <w:top w:val="single" w:sz="4" w:space="0" w:color="auto"/>
              <w:left w:val="nil"/>
              <w:bottom w:val="single" w:sz="4" w:space="0" w:color="auto"/>
              <w:right w:val="single" w:sz="4" w:space="0" w:color="auto"/>
            </w:tcBorders>
            <w:vAlign w:val="center"/>
          </w:tcPr>
          <w:p w:rsidR="00AE7D1B" w:rsidRDefault="003B7D21">
            <w:pPr>
              <w:numPr>
                <w:ilvl w:val="0"/>
                <w:numId w:val="8"/>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人工智能教学月</w:t>
            </w:r>
          </w:p>
          <w:p w:rsidR="00AE7D1B" w:rsidRDefault="003B7D21">
            <w:pPr>
              <w:numPr>
                <w:ilvl w:val="0"/>
                <w:numId w:val="8"/>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部室集体视导漷县镇中心小学</w:t>
            </w: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语文学科：整本书阅读课堂教学展示</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数学学科：双师课堂活动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英语学科：通优课评优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道德与法治学科：关键问题主题教研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科学学科：“分析情境 建构模型”主题研究展示</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12</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5.18-5.22</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numPr>
                <w:ilvl w:val="0"/>
                <w:numId w:val="9"/>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人工智能教学月</w:t>
            </w:r>
          </w:p>
          <w:p w:rsidR="00AE7D1B" w:rsidRDefault="003B7D21">
            <w:pPr>
              <w:numPr>
                <w:ilvl w:val="0"/>
                <w:numId w:val="9"/>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命题月</w:t>
            </w:r>
          </w:p>
          <w:p w:rsidR="00AE7D1B" w:rsidRDefault="00AE7D1B">
            <w:pPr>
              <w:snapToGrid w:val="0"/>
              <w:spacing w:after="0" w:line="240" w:lineRule="auto"/>
              <w:rPr>
                <w:rFonts w:ascii="仿宋" w:eastAsia="仿宋" w:hAnsi="仿宋" w:cs="Times New Roman"/>
                <w:sz w:val="24"/>
                <w14:ligatures w14:val="none"/>
              </w:rPr>
            </w:pP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语文学科：人工智能课堂教学指导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数学学科：农村种子教师培训活动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英语学科：通优课展示</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道德与法治学科：跨学段贯通教研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科学学科：二年级研修内容展示</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13</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5.25-5.29</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numPr>
                <w:ilvl w:val="0"/>
                <w:numId w:val="10"/>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人工智能教学月</w:t>
            </w:r>
          </w:p>
          <w:p w:rsidR="00AE7D1B" w:rsidRDefault="003B7D21">
            <w:pPr>
              <w:numPr>
                <w:ilvl w:val="0"/>
                <w:numId w:val="10"/>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命题月</w:t>
            </w:r>
          </w:p>
          <w:p w:rsidR="00AE7D1B" w:rsidRDefault="003B7D21">
            <w:pPr>
              <w:numPr>
                <w:ilvl w:val="0"/>
                <w:numId w:val="10"/>
              </w:numPr>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lastRenderedPageBreak/>
              <w:t>部室集体视导潞河中学附属学校次渠家园校区</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lastRenderedPageBreak/>
              <w:t>语文学科：学段贯通教学展示</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数学学科：名师工作室活动</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lastRenderedPageBreak/>
              <w:t xml:space="preserve">英语学科：C-TSF阅读文化育人生态建设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道德与法治学科：人工智能教研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科学学科：五育融合项目展示</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lastRenderedPageBreak/>
              <w:t>14</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6.1-6.5</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sz w:val="24"/>
                <w14:ligatures w14:val="none"/>
              </w:rPr>
              <w:t>命题月</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语文学科：命题研讨</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数学学科：学科组视导梨园镇大稿村</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英语学科：命题培训</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道德与法治学科：骨干、种子教师培训</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科学学科：研修方式变革研修展示</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15</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6.8-6.12</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tabs>
                <w:tab w:val="left" w:pos="312"/>
              </w:tabs>
              <w:snapToGrid w:val="0"/>
              <w:spacing w:after="0" w:line="240" w:lineRule="auto"/>
              <w:jc w:val="both"/>
              <w:rPr>
                <w:rFonts w:ascii="仿宋" w:eastAsia="仿宋" w:hAnsi="仿宋" w:cs="Times New Roman"/>
                <w:sz w:val="24"/>
                <w14:ligatures w14:val="none"/>
              </w:rPr>
            </w:pPr>
            <w:r>
              <w:rPr>
                <w:rFonts w:ascii="仿宋" w:eastAsia="仿宋" w:hAnsi="仿宋" w:cs="Times New Roman"/>
                <w:sz w:val="24"/>
                <w14:ligatures w14:val="none"/>
              </w:rPr>
              <w:t>命题月</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语文学科：种子教师培训</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数学学科：贯通教研</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英语学科：农村种子教师培训总结</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道德与法治学科：关键问题主题教研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w:t>
            </w:r>
            <w:r>
              <w:rPr>
                <w:rFonts w:ascii="仿宋" w:eastAsia="仿宋" w:hAnsi="仿宋" w:cs="Times New Roman"/>
                <w:kern w:val="0"/>
                <w:sz w:val="24"/>
                <w14:ligatures w14:val="none"/>
              </w:rPr>
              <w:t>命题</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16</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6.15-6.18</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hint="eastAsia"/>
                <w:sz w:val="24"/>
                <w14:ligatures w14:val="none"/>
              </w:rPr>
              <w:t>复习指导</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语文学科：跟踪视导牛堡屯</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数学学科：期末复习指导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英语学科：命题指导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道德与法治学科：贯通教研</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科学学科：命题</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17</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6.22-6.26</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tabs>
                <w:tab w:val="left" w:pos="312"/>
              </w:tabs>
              <w:snapToGrid w:val="0"/>
              <w:spacing w:after="0" w:line="240" w:lineRule="auto"/>
              <w:rPr>
                <w:rFonts w:ascii="仿宋" w:eastAsia="仿宋" w:hAnsi="仿宋" w:cs="Times New Roman"/>
                <w:sz w:val="24"/>
                <w14:ligatures w14:val="none"/>
              </w:rPr>
            </w:pPr>
            <w:r>
              <w:rPr>
                <w:rFonts w:ascii="仿宋" w:eastAsia="仿宋" w:hAnsi="仿宋" w:cs="Times New Roman" w:hint="eastAsia"/>
                <w:sz w:val="24"/>
                <w14:ligatures w14:val="none"/>
              </w:rPr>
              <w:t>复习指导</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语文学科：期末复习指导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数学学科：期末复习指导</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英语学科：通优课总结</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道德与法治学科：骨干、种子教师培训</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科学学科：学会论文征集评选</w:t>
            </w:r>
            <w:r>
              <w:rPr>
                <w:rFonts w:ascii="仿宋" w:eastAsia="仿宋" w:hAnsi="仿宋" w:cs="Times New Roman"/>
                <w:kern w:val="0"/>
                <w:sz w:val="24"/>
                <w14:ligatures w14:val="none"/>
              </w:rPr>
              <w:t xml:space="preserve"> </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18</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6.29-7.3</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sz w:val="24"/>
                <w14:ligatures w14:val="none"/>
              </w:rPr>
              <w:t>期末考试</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语文学科：学会论文征集</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数学学科：期末总结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 C-TSF阅读教学总结</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道德与法治学科：期末总结</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科学学科：期末总结</w:t>
            </w:r>
          </w:p>
        </w:tc>
      </w:tr>
      <w:tr w:rsidR="00AE7D1B">
        <w:trPr>
          <w:trHeight w:val="567"/>
        </w:trPr>
        <w:tc>
          <w:tcPr>
            <w:tcW w:w="927" w:type="dxa"/>
            <w:tcBorders>
              <w:top w:val="single" w:sz="4" w:space="0" w:color="auto"/>
              <w:left w:val="single" w:sz="4" w:space="0" w:color="auto"/>
              <w:bottom w:val="single" w:sz="4" w:space="0" w:color="auto"/>
              <w:right w:val="single" w:sz="4" w:space="0" w:color="auto"/>
            </w:tcBorders>
            <w:vAlign w:val="center"/>
          </w:tcPr>
          <w:p w:rsidR="00AE7D1B" w:rsidRDefault="003B7D21">
            <w:pPr>
              <w:adjustRightInd w:val="0"/>
              <w:snapToGrid w:val="0"/>
              <w:spacing w:after="0" w:line="240" w:lineRule="auto"/>
              <w:jc w:val="center"/>
              <w:rPr>
                <w:rFonts w:ascii="仿宋" w:eastAsia="仿宋" w:hAnsi="仿宋" w:cs="Tahoma"/>
                <w:b/>
                <w:kern w:val="0"/>
                <w:sz w:val="24"/>
                <w14:ligatures w14:val="none"/>
              </w:rPr>
            </w:pPr>
            <w:r>
              <w:rPr>
                <w:rFonts w:ascii="仿宋" w:eastAsia="仿宋" w:hAnsi="仿宋" w:cs="Tahoma"/>
                <w:b/>
                <w:kern w:val="0"/>
                <w:sz w:val="24"/>
                <w14:ligatures w14:val="none"/>
              </w:rPr>
              <w:t>19</w:t>
            </w:r>
          </w:p>
        </w:tc>
        <w:tc>
          <w:tcPr>
            <w:tcW w:w="1341" w:type="dxa"/>
            <w:tcBorders>
              <w:top w:val="single" w:sz="4" w:space="0" w:color="auto"/>
              <w:left w:val="single" w:sz="4" w:space="0" w:color="auto"/>
              <w:bottom w:val="single" w:sz="4" w:space="0" w:color="auto"/>
              <w:right w:val="single" w:sz="4" w:space="0" w:color="auto"/>
            </w:tcBorders>
            <w:vAlign w:val="center"/>
          </w:tcPr>
          <w:p w:rsidR="00AE7D1B" w:rsidRDefault="003B7D21">
            <w:pPr>
              <w:widowControl/>
              <w:adjustRightInd w:val="0"/>
              <w:snapToGrid w:val="0"/>
              <w:spacing w:after="0" w:line="240" w:lineRule="auto"/>
              <w:jc w:val="center"/>
              <w:rPr>
                <w:rFonts w:ascii="仿宋" w:eastAsia="仿宋" w:hAnsi="仿宋" w:cs="Tahoma"/>
                <w:kern w:val="0"/>
                <w:sz w:val="24"/>
                <w14:ligatures w14:val="none"/>
              </w:rPr>
            </w:pPr>
            <w:r>
              <w:rPr>
                <w:rFonts w:ascii="仿宋" w:eastAsia="仿宋" w:hAnsi="仿宋" w:cs="Tahoma"/>
                <w:kern w:val="0"/>
                <w:sz w:val="24"/>
                <w14:ligatures w14:val="none"/>
              </w:rPr>
              <w:t>7.6-7.8</w:t>
            </w:r>
          </w:p>
        </w:tc>
        <w:tc>
          <w:tcPr>
            <w:tcW w:w="2268" w:type="dxa"/>
            <w:tcBorders>
              <w:top w:val="single" w:sz="4" w:space="0" w:color="auto"/>
              <w:left w:val="single" w:sz="4" w:space="0" w:color="auto"/>
              <w:bottom w:val="single" w:sz="4" w:space="0" w:color="auto"/>
              <w:right w:val="single" w:sz="4" w:space="0" w:color="auto"/>
            </w:tcBorders>
            <w:vAlign w:val="center"/>
          </w:tcPr>
          <w:p w:rsidR="00AE7D1B" w:rsidRDefault="003B7D21">
            <w:pPr>
              <w:snapToGrid w:val="0"/>
              <w:spacing w:after="0" w:line="240" w:lineRule="auto"/>
              <w:rPr>
                <w:rFonts w:ascii="仿宋" w:eastAsia="仿宋" w:hAnsi="仿宋" w:cs="Times New Roman"/>
                <w:sz w:val="24"/>
                <w14:ligatures w14:val="none"/>
              </w:rPr>
            </w:pPr>
            <w:r>
              <w:rPr>
                <w:rFonts w:ascii="仿宋" w:eastAsia="仿宋" w:hAnsi="仿宋" w:cs="Times New Roman"/>
                <w:sz w:val="24"/>
                <w14:ligatures w14:val="none"/>
              </w:rPr>
              <w:t>期末工作总结</w:t>
            </w:r>
          </w:p>
        </w:tc>
        <w:tc>
          <w:tcPr>
            <w:tcW w:w="4395" w:type="dxa"/>
            <w:tcBorders>
              <w:top w:val="single" w:sz="4" w:space="0" w:color="auto"/>
              <w:left w:val="nil"/>
              <w:bottom w:val="single" w:sz="4" w:space="0" w:color="auto"/>
              <w:right w:val="single" w:sz="4" w:space="0" w:color="auto"/>
            </w:tcBorders>
          </w:tcPr>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语文学科：期末总结</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 xml:space="preserve">数学学科：期末总结 </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英语学科：期末总结</w:t>
            </w:r>
          </w:p>
          <w:p w:rsidR="00AE7D1B" w:rsidRDefault="003B7D21">
            <w:pPr>
              <w:widowControl/>
              <w:spacing w:after="0" w:line="240" w:lineRule="auto"/>
              <w:rPr>
                <w:rFonts w:ascii="仿宋" w:eastAsia="仿宋" w:hAnsi="仿宋" w:cs="Times New Roman"/>
                <w:color w:val="000000"/>
                <w:kern w:val="0"/>
                <w:sz w:val="24"/>
                <w14:ligatures w14:val="none"/>
              </w:rPr>
            </w:pPr>
            <w:r>
              <w:rPr>
                <w:rFonts w:ascii="仿宋" w:eastAsia="仿宋" w:hAnsi="仿宋" w:cs="Times New Roman"/>
                <w:color w:val="000000"/>
                <w:kern w:val="0"/>
                <w:sz w:val="24"/>
                <w14:ligatures w14:val="none"/>
              </w:rPr>
              <w:t>道德与法治学科：</w:t>
            </w:r>
            <w:r>
              <w:rPr>
                <w:rFonts w:ascii="仿宋" w:eastAsia="仿宋" w:hAnsi="仿宋" w:cs="Times New Roman" w:hint="eastAsia"/>
                <w:color w:val="000000"/>
                <w:kern w:val="0"/>
                <w:sz w:val="24"/>
                <w14:ligatures w14:val="none"/>
              </w:rPr>
              <w:t>期末总结</w:t>
            </w:r>
          </w:p>
          <w:p w:rsidR="00AE7D1B" w:rsidRDefault="003B7D21">
            <w:pPr>
              <w:widowControl/>
              <w:spacing w:after="0" w:line="240" w:lineRule="auto"/>
              <w:rPr>
                <w:rFonts w:ascii="仿宋" w:eastAsia="仿宋" w:hAnsi="仿宋" w:cs="Times New Roman"/>
                <w:kern w:val="0"/>
                <w:sz w:val="24"/>
                <w14:ligatures w14:val="none"/>
              </w:rPr>
            </w:pPr>
            <w:r>
              <w:rPr>
                <w:rFonts w:ascii="仿宋" w:eastAsia="仿宋" w:hAnsi="仿宋" w:cs="Times New Roman"/>
                <w:color w:val="000000"/>
                <w:kern w:val="0"/>
                <w:sz w:val="24"/>
                <w14:ligatures w14:val="none"/>
              </w:rPr>
              <w:t>科学学科：期末总结</w:t>
            </w:r>
          </w:p>
        </w:tc>
      </w:tr>
    </w:tbl>
    <w:p w:rsidR="00AE7D1B" w:rsidRDefault="003B7D21">
      <w:pPr>
        <w:tabs>
          <w:tab w:val="left" w:pos="900"/>
          <w:tab w:val="left" w:pos="1080"/>
        </w:tabs>
        <w:spacing w:line="560" w:lineRule="exact"/>
        <w:jc w:val="right"/>
        <w:rPr>
          <w:rFonts w:ascii="仿宋_GB2312" w:eastAsia="仿宋_GB2312" w:hAnsi="仿宋_GB2312" w:cs="黑体"/>
          <w:bCs/>
          <w:sz w:val="32"/>
          <w:szCs w:val="32"/>
        </w:rPr>
      </w:pPr>
      <w:r>
        <w:rPr>
          <w:rFonts w:ascii="仿宋_GB2312" w:eastAsia="仿宋_GB2312" w:hAnsi="仿宋_GB2312" w:cs="黑体" w:hint="eastAsia"/>
          <w:bCs/>
          <w:sz w:val="32"/>
          <w:szCs w:val="32"/>
        </w:rPr>
        <w:t xml:space="preserve">                        </w:t>
      </w:r>
    </w:p>
    <w:p w:rsidR="00AE7D1B" w:rsidRDefault="003B7D21">
      <w:pPr>
        <w:spacing w:line="560" w:lineRule="exact"/>
        <w:ind w:leftChars="200" w:left="1720" w:hangingChars="400" w:hanging="1280"/>
        <w:rPr>
          <w:rFonts w:ascii="仿宋_GB2312" w:eastAsia="仿宋_GB2312" w:hAnsi="仿宋_GB2312" w:cs="黑体"/>
          <w:bCs/>
          <w:sz w:val="32"/>
          <w:szCs w:val="32"/>
        </w:rPr>
      </w:pPr>
      <w:r>
        <w:rPr>
          <w:rFonts w:ascii="仿宋_GB2312" w:eastAsia="仿宋_GB2312" w:hAnsi="仿宋_GB2312" w:cs="黑体" w:hint="eastAsia"/>
          <w:bCs/>
          <w:sz w:val="32"/>
          <w:szCs w:val="32"/>
        </w:rPr>
        <w:t>附件：1</w:t>
      </w:r>
      <w:r>
        <w:rPr>
          <w:rFonts w:ascii="仿宋_GB2312" w:eastAsia="仿宋_GB2312" w:hAnsi="仿宋_GB2312" w:cs="黑体"/>
          <w:bCs/>
          <w:sz w:val="32"/>
          <w:szCs w:val="32"/>
        </w:rPr>
        <w:t>.</w:t>
      </w:r>
      <w:r>
        <w:t xml:space="preserve"> </w:t>
      </w:r>
      <w:r>
        <w:rPr>
          <w:rFonts w:ascii="仿宋_GB2312" w:eastAsia="仿宋_GB2312" w:hAnsi="仿宋_GB2312" w:cs="黑体"/>
          <w:bCs/>
          <w:sz w:val="32"/>
          <w:szCs w:val="32"/>
        </w:rPr>
        <w:t>2025-2026学年度第</w:t>
      </w:r>
      <w:r>
        <w:rPr>
          <w:rFonts w:ascii="仿宋_GB2312" w:eastAsia="仿宋_GB2312" w:hAnsi="仿宋_GB2312" w:cs="黑体" w:hint="eastAsia"/>
          <w:bCs/>
          <w:sz w:val="32"/>
          <w:szCs w:val="32"/>
        </w:rPr>
        <w:t>二</w:t>
      </w:r>
      <w:r>
        <w:rPr>
          <w:rFonts w:ascii="仿宋_GB2312" w:eastAsia="仿宋_GB2312" w:hAnsi="仿宋_GB2312" w:cs="黑体"/>
          <w:bCs/>
          <w:sz w:val="32"/>
          <w:szCs w:val="32"/>
        </w:rPr>
        <w:t>学期小学部</w:t>
      </w:r>
      <w:r>
        <w:rPr>
          <w:rFonts w:ascii="仿宋_GB2312" w:eastAsia="仿宋_GB2312" w:hAnsi="仿宋_GB2312" w:cs="黑体" w:hint="eastAsia"/>
          <w:bCs/>
          <w:sz w:val="32"/>
          <w:szCs w:val="32"/>
        </w:rPr>
        <w:t>部室视导和学科组视导安排表</w:t>
      </w:r>
    </w:p>
    <w:p w:rsidR="00AE7D1B" w:rsidRDefault="003B7D21">
      <w:pPr>
        <w:spacing w:line="560" w:lineRule="exact"/>
        <w:ind w:leftChars="200" w:left="1720" w:hangingChars="400" w:hanging="1280"/>
        <w:rPr>
          <w:rFonts w:ascii="仿宋_GB2312" w:eastAsia="仿宋_GB2312" w:hAnsi="仿宋_GB2312" w:cs="黑体"/>
          <w:bCs/>
          <w:sz w:val="32"/>
          <w:szCs w:val="32"/>
        </w:rPr>
      </w:pPr>
      <w:r>
        <w:rPr>
          <w:rFonts w:ascii="仿宋_GB2312" w:eastAsia="仿宋_GB2312" w:hAnsi="仿宋_GB2312" w:cs="黑体" w:hint="eastAsia"/>
          <w:bCs/>
          <w:sz w:val="32"/>
          <w:szCs w:val="32"/>
        </w:rPr>
        <w:lastRenderedPageBreak/>
        <w:t xml:space="preserve"> </w:t>
      </w:r>
      <w:r>
        <w:rPr>
          <w:rFonts w:ascii="仿宋_GB2312" w:eastAsia="仿宋_GB2312" w:hAnsi="仿宋_GB2312" w:cs="黑体"/>
          <w:bCs/>
          <w:sz w:val="32"/>
          <w:szCs w:val="32"/>
        </w:rPr>
        <w:t xml:space="preserve">     2.</w:t>
      </w:r>
      <w:r>
        <w:t xml:space="preserve"> </w:t>
      </w:r>
      <w:r>
        <w:rPr>
          <w:rFonts w:ascii="仿宋_GB2312" w:eastAsia="仿宋_GB2312" w:hAnsi="仿宋_GB2312" w:cs="黑体"/>
          <w:bCs/>
          <w:sz w:val="32"/>
          <w:szCs w:val="32"/>
        </w:rPr>
        <w:t>2025-2026学年度第</w:t>
      </w:r>
      <w:r>
        <w:rPr>
          <w:rFonts w:ascii="仿宋_GB2312" w:eastAsia="仿宋_GB2312" w:hAnsi="仿宋_GB2312" w:cs="黑体" w:hint="eastAsia"/>
          <w:bCs/>
          <w:sz w:val="32"/>
          <w:szCs w:val="32"/>
        </w:rPr>
        <w:t>二</w:t>
      </w:r>
      <w:r>
        <w:rPr>
          <w:rFonts w:ascii="仿宋_GB2312" w:eastAsia="仿宋_GB2312" w:hAnsi="仿宋_GB2312" w:cs="黑体"/>
          <w:bCs/>
          <w:sz w:val="32"/>
          <w:szCs w:val="32"/>
        </w:rPr>
        <w:t>学期小学部</w:t>
      </w:r>
      <w:r>
        <w:rPr>
          <w:rFonts w:ascii="仿宋_GB2312" w:eastAsia="仿宋_GB2312" w:hAnsi="仿宋_GB2312" w:cs="黑体" w:hint="eastAsia"/>
          <w:bCs/>
          <w:sz w:val="32"/>
          <w:szCs w:val="32"/>
        </w:rPr>
        <w:t>学科组活动时间 安排表</w:t>
      </w:r>
    </w:p>
    <w:p w:rsidR="00AE7D1B" w:rsidRDefault="003B7D21">
      <w:pPr>
        <w:spacing w:line="560" w:lineRule="exact"/>
        <w:ind w:leftChars="200" w:left="1720" w:hangingChars="400" w:hanging="1280"/>
        <w:rPr>
          <w:rFonts w:ascii="仿宋_GB2312" w:eastAsia="仿宋_GB2312" w:hAnsi="仿宋_GB2312" w:cs="黑体"/>
          <w:bCs/>
          <w:sz w:val="32"/>
          <w:szCs w:val="32"/>
        </w:rPr>
      </w:pPr>
      <w:r>
        <w:rPr>
          <w:rFonts w:ascii="仿宋_GB2312" w:eastAsia="仿宋_GB2312" w:hAnsi="仿宋_GB2312" w:cs="黑体" w:hint="eastAsia"/>
          <w:bCs/>
          <w:sz w:val="32"/>
          <w:szCs w:val="32"/>
        </w:rPr>
        <w:t xml:space="preserve"> </w:t>
      </w:r>
      <w:r>
        <w:rPr>
          <w:rFonts w:ascii="仿宋_GB2312" w:eastAsia="仿宋_GB2312" w:hAnsi="仿宋_GB2312" w:cs="黑体"/>
          <w:bCs/>
          <w:sz w:val="32"/>
          <w:szCs w:val="32"/>
        </w:rPr>
        <w:t xml:space="preserve">     3.</w:t>
      </w:r>
      <w:r>
        <w:t xml:space="preserve"> </w:t>
      </w:r>
      <w:r>
        <w:rPr>
          <w:rFonts w:ascii="仿宋_GB2312" w:eastAsia="仿宋_GB2312" w:hAnsi="仿宋_GB2312" w:cs="黑体"/>
          <w:bCs/>
          <w:sz w:val="32"/>
          <w:szCs w:val="32"/>
        </w:rPr>
        <w:t>2025-2026学年度第</w:t>
      </w:r>
      <w:r>
        <w:rPr>
          <w:rFonts w:ascii="仿宋_GB2312" w:eastAsia="仿宋_GB2312" w:hAnsi="仿宋_GB2312" w:cs="黑体" w:hint="eastAsia"/>
          <w:bCs/>
          <w:sz w:val="32"/>
          <w:szCs w:val="32"/>
        </w:rPr>
        <w:t>二</w:t>
      </w:r>
      <w:r>
        <w:rPr>
          <w:rFonts w:ascii="仿宋_GB2312" w:eastAsia="仿宋_GB2312" w:hAnsi="仿宋_GB2312" w:cs="黑体"/>
          <w:bCs/>
          <w:sz w:val="32"/>
          <w:szCs w:val="32"/>
        </w:rPr>
        <w:t>学期小学部</w:t>
      </w:r>
      <w:r>
        <w:rPr>
          <w:rFonts w:ascii="仿宋_GB2312" w:eastAsia="仿宋_GB2312" w:hAnsi="仿宋_GB2312" w:cs="黑体" w:hint="eastAsia"/>
          <w:bCs/>
          <w:sz w:val="32"/>
          <w:szCs w:val="32"/>
        </w:rPr>
        <w:t>学科学段研修员 安排表</w:t>
      </w:r>
    </w:p>
    <w:p w:rsidR="00AE7D1B" w:rsidRDefault="00AE7D1B">
      <w:pPr>
        <w:tabs>
          <w:tab w:val="left" w:pos="900"/>
          <w:tab w:val="left" w:pos="1080"/>
        </w:tabs>
        <w:wordWrap w:val="0"/>
        <w:spacing w:after="0" w:line="560" w:lineRule="exact"/>
        <w:ind w:right="300" w:firstLineChars="200" w:firstLine="640"/>
        <w:jc w:val="right"/>
        <w:rPr>
          <w:rFonts w:ascii="仿宋_GB2312" w:eastAsia="仿宋_GB2312" w:hAnsi="仿宋" w:cs="Times New Roman"/>
          <w:sz w:val="32"/>
          <w:szCs w:val="32"/>
          <w14:ligatures w14:val="none"/>
        </w:rPr>
      </w:pPr>
    </w:p>
    <w:p w:rsidR="00AE7D1B" w:rsidRDefault="00AE7D1B">
      <w:pPr>
        <w:tabs>
          <w:tab w:val="left" w:pos="900"/>
          <w:tab w:val="left" w:pos="1080"/>
        </w:tabs>
        <w:spacing w:after="0" w:line="560" w:lineRule="exact"/>
        <w:ind w:right="300" w:firstLineChars="200" w:firstLine="640"/>
        <w:jc w:val="right"/>
        <w:rPr>
          <w:rFonts w:ascii="仿宋_GB2312" w:eastAsia="仿宋_GB2312" w:hAnsi="仿宋" w:cs="Times New Roman"/>
          <w:sz w:val="32"/>
          <w:szCs w:val="32"/>
          <w14:ligatures w14:val="none"/>
        </w:rPr>
      </w:pPr>
    </w:p>
    <w:p w:rsidR="00AE7D1B" w:rsidRDefault="003B7D21">
      <w:pPr>
        <w:tabs>
          <w:tab w:val="left" w:pos="900"/>
          <w:tab w:val="left" w:pos="1080"/>
        </w:tabs>
        <w:spacing w:after="0" w:line="560" w:lineRule="exact"/>
        <w:ind w:right="300" w:firstLineChars="200" w:firstLine="640"/>
        <w:jc w:val="right"/>
        <w:rPr>
          <w:rFonts w:ascii="仿宋_GB2312" w:eastAsia="仿宋_GB2312" w:hAnsi="仿宋" w:cs="Times New Roman"/>
          <w:sz w:val="32"/>
          <w:szCs w:val="32"/>
          <w14:ligatures w14:val="none"/>
        </w:rPr>
      </w:pPr>
      <w:r>
        <w:rPr>
          <w:rFonts w:ascii="仿宋_GB2312" w:eastAsia="仿宋_GB2312" w:hAnsi="仿宋" w:cs="Times New Roman" w:hint="eastAsia"/>
          <w:sz w:val="32"/>
          <w:szCs w:val="32"/>
          <w14:ligatures w14:val="none"/>
        </w:rPr>
        <w:t>通州区教师研修中心小学部</w:t>
      </w:r>
    </w:p>
    <w:p w:rsidR="00AE7D1B" w:rsidRDefault="003B7D21">
      <w:pPr>
        <w:tabs>
          <w:tab w:val="left" w:pos="900"/>
          <w:tab w:val="left" w:pos="1080"/>
        </w:tabs>
        <w:wordWrap w:val="0"/>
        <w:spacing w:after="0" w:line="560" w:lineRule="exact"/>
        <w:ind w:right="300" w:firstLineChars="200" w:firstLine="640"/>
        <w:jc w:val="right"/>
        <w:rPr>
          <w:rFonts w:ascii="仿宋_GB2312" w:eastAsia="仿宋_GB2312" w:hAnsi="仿宋" w:cs="Times New Roman"/>
          <w:sz w:val="32"/>
          <w:szCs w:val="32"/>
          <w14:ligatures w14:val="none"/>
        </w:rPr>
      </w:pPr>
      <w:r>
        <w:rPr>
          <w:rFonts w:ascii="仿宋_GB2312" w:eastAsia="仿宋_GB2312" w:hAnsi="仿宋" w:cs="Times New Roman" w:hint="eastAsia"/>
          <w:sz w:val="32"/>
          <w:szCs w:val="32"/>
          <w14:ligatures w14:val="none"/>
        </w:rPr>
        <w:t>2026年2月</w:t>
      </w:r>
      <w:r>
        <w:rPr>
          <w:rFonts w:ascii="仿宋_GB2312" w:eastAsia="仿宋_GB2312" w:hAnsi="仿宋" w:cs="Times New Roman"/>
          <w:sz w:val="32"/>
          <w:szCs w:val="32"/>
          <w14:ligatures w14:val="none"/>
        </w:rPr>
        <w:t>26</w:t>
      </w:r>
      <w:r>
        <w:rPr>
          <w:rFonts w:ascii="仿宋_GB2312" w:eastAsia="仿宋_GB2312" w:hAnsi="仿宋" w:cs="Times New Roman" w:hint="eastAsia"/>
          <w:sz w:val="32"/>
          <w:szCs w:val="32"/>
          <w14:ligatures w14:val="none"/>
        </w:rPr>
        <w:t>日</w:t>
      </w: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AE7D1B">
      <w:pPr>
        <w:spacing w:beforeLines="50" w:before="156" w:line="360" w:lineRule="auto"/>
        <w:rPr>
          <w:rFonts w:ascii="仿宋_GB2312" w:eastAsia="仿宋_GB2312" w:hAnsi="仿宋_GB2312" w:cs="黑体"/>
          <w:bCs/>
          <w:sz w:val="32"/>
          <w:szCs w:val="32"/>
        </w:rPr>
      </w:pPr>
    </w:p>
    <w:p w:rsidR="00AE7D1B" w:rsidRDefault="003B7D21">
      <w:pPr>
        <w:spacing w:beforeLines="50" w:before="156" w:line="360" w:lineRule="auto"/>
        <w:rPr>
          <w:rFonts w:ascii="仿宋_GB2312" w:eastAsia="仿宋_GB2312" w:hAnsi="仿宋_GB2312" w:cs="黑体"/>
          <w:bCs/>
          <w:sz w:val="32"/>
          <w:szCs w:val="32"/>
        </w:rPr>
      </w:pPr>
      <w:r>
        <w:rPr>
          <w:rFonts w:ascii="仿宋_GB2312" w:eastAsia="仿宋_GB2312" w:hAnsi="仿宋_GB2312" w:cs="黑体" w:hint="eastAsia"/>
          <w:bCs/>
          <w:sz w:val="32"/>
          <w:szCs w:val="32"/>
        </w:rPr>
        <w:lastRenderedPageBreak/>
        <w:t>附件1</w:t>
      </w:r>
      <w:bookmarkStart w:id="23" w:name="_Hlk81211004"/>
    </w:p>
    <w:p w:rsidR="00AE7D1B" w:rsidRDefault="003B7D21">
      <w:pPr>
        <w:spacing w:after="0" w:line="560" w:lineRule="exact"/>
        <w:jc w:val="center"/>
        <w:rPr>
          <w:rFonts w:ascii="方正小标宋简体" w:eastAsia="方正小标宋简体" w:hAnsi="黑体" w:cs="Times New Roman"/>
          <w:sz w:val="44"/>
          <w:szCs w:val="44"/>
          <w14:ligatures w14:val="none"/>
        </w:rPr>
      </w:pPr>
      <w:r>
        <w:rPr>
          <w:rFonts w:ascii="方正小标宋简体" w:eastAsia="方正小标宋简体" w:hAnsi="黑体" w:cs="Times New Roman" w:hint="eastAsia"/>
          <w:sz w:val="44"/>
          <w:szCs w:val="44"/>
          <w14:ligatures w14:val="none"/>
        </w:rPr>
        <w:t>2025-2026学年度第二学期小学部</w:t>
      </w:r>
    </w:p>
    <w:p w:rsidR="00AE7D1B" w:rsidRDefault="003B7D21">
      <w:pPr>
        <w:spacing w:after="0" w:line="560" w:lineRule="exact"/>
        <w:jc w:val="center"/>
        <w:rPr>
          <w:rFonts w:ascii="方正小标宋简体" w:eastAsia="方正小标宋简体" w:hAnsi="黑体" w:cs="Times New Roman"/>
          <w:sz w:val="44"/>
          <w:szCs w:val="44"/>
          <w14:ligatures w14:val="none"/>
        </w:rPr>
      </w:pPr>
      <w:r>
        <w:rPr>
          <w:rFonts w:ascii="方正小标宋简体" w:eastAsia="方正小标宋简体" w:hAnsi="黑体" w:cs="Times New Roman" w:hint="eastAsia"/>
          <w:sz w:val="44"/>
          <w:szCs w:val="44"/>
          <w14:ligatures w14:val="none"/>
        </w:rPr>
        <w:t>部室视导和学科组视导安排表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6691"/>
      </w:tblGrid>
      <w:tr w:rsidR="00AE7D1B">
        <w:tc>
          <w:tcPr>
            <w:tcW w:w="959" w:type="dxa"/>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市级全域教研</w:t>
            </w:r>
          </w:p>
        </w:tc>
        <w:tc>
          <w:tcPr>
            <w:tcW w:w="7825" w:type="dxa"/>
            <w:gridSpan w:val="2"/>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景山学校通州分校</w:t>
            </w:r>
          </w:p>
        </w:tc>
      </w:tr>
      <w:bookmarkEnd w:id="23"/>
      <w:tr w:rsidR="00AE7D1B">
        <w:tc>
          <w:tcPr>
            <w:tcW w:w="959" w:type="dxa"/>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部室集体视导学校</w:t>
            </w:r>
          </w:p>
        </w:tc>
        <w:tc>
          <w:tcPr>
            <w:tcW w:w="7825" w:type="dxa"/>
            <w:gridSpan w:val="2"/>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通运学校、</w:t>
            </w:r>
            <w:bookmarkStart w:id="24" w:name="OLE_LINK21"/>
            <w:bookmarkStart w:id="25" w:name="OLE_LINK20"/>
            <w:r>
              <w:rPr>
                <w:rFonts w:ascii="仿宋_GB2312" w:eastAsia="仿宋_GB2312" w:hAnsi="仿宋_GB2312" w:cs="黑体" w:hint="eastAsia"/>
                <w:bCs/>
                <w:sz w:val="24"/>
              </w:rPr>
              <w:t>北京教科院通州区第一实验小学</w:t>
            </w:r>
            <w:bookmarkEnd w:id="24"/>
            <w:bookmarkEnd w:id="25"/>
            <w:r>
              <w:rPr>
                <w:rFonts w:ascii="仿宋_GB2312" w:eastAsia="仿宋_GB2312" w:hAnsi="仿宋_GB2312" w:cs="黑体" w:hint="eastAsia"/>
                <w:bCs/>
                <w:sz w:val="24"/>
              </w:rPr>
              <w:t>、宋庄实验学校、觅子店学校、龙旺庄小学、</w:t>
            </w:r>
            <w:r>
              <w:rPr>
                <w:rFonts w:ascii="微软雅黑" w:eastAsia="微软雅黑" w:hAnsi="微软雅黑" w:cs="微软雅黑" w:hint="eastAsia"/>
                <w:bCs/>
                <w:sz w:val="24"/>
              </w:rPr>
              <w:t>漷</w:t>
            </w:r>
            <w:r>
              <w:rPr>
                <w:rFonts w:ascii="仿宋_GB2312" w:eastAsia="仿宋_GB2312" w:hAnsi="仿宋_GB2312" w:cs="仿宋_GB2312" w:hint="eastAsia"/>
                <w:bCs/>
                <w:sz w:val="24"/>
              </w:rPr>
              <w:t>县镇中心小学、东方小学、潞河附属次渠家园校区</w:t>
            </w:r>
          </w:p>
        </w:tc>
      </w:tr>
      <w:tr w:rsidR="00AE7D1B">
        <w:tc>
          <w:tcPr>
            <w:tcW w:w="959" w:type="dxa"/>
            <w:vMerge w:val="restart"/>
            <w:vAlign w:val="center"/>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学科组视导学校</w:t>
            </w:r>
          </w:p>
        </w:tc>
        <w:tc>
          <w:tcPr>
            <w:tcW w:w="1134" w:type="dxa"/>
          </w:tcPr>
          <w:p w:rsidR="00AE7D1B" w:rsidRDefault="003B7D21">
            <w:pPr>
              <w:spacing w:line="560" w:lineRule="exact"/>
              <w:jc w:val="center"/>
              <w:textAlignment w:val="baseline"/>
              <w:rPr>
                <w:rFonts w:ascii="仿宋_GB2312" w:eastAsia="仿宋_GB2312" w:hAnsi="仿宋_GB2312" w:cs="黑体"/>
                <w:bCs/>
                <w:sz w:val="24"/>
              </w:rPr>
            </w:pPr>
            <w:r>
              <w:rPr>
                <w:rFonts w:ascii="仿宋_GB2312" w:eastAsia="仿宋_GB2312" w:hAnsi="仿宋_GB2312" w:cs="黑体" w:hint="eastAsia"/>
                <w:bCs/>
                <w:sz w:val="24"/>
              </w:rPr>
              <w:t>语文</w:t>
            </w:r>
          </w:p>
        </w:tc>
        <w:tc>
          <w:tcPr>
            <w:tcW w:w="6691" w:type="dxa"/>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贡院小学徐辛庄校区、中山街小学永乐店校区、牛堡屯学校</w:t>
            </w:r>
          </w:p>
        </w:tc>
      </w:tr>
      <w:tr w:rsidR="00AE7D1B">
        <w:tc>
          <w:tcPr>
            <w:tcW w:w="959" w:type="dxa"/>
            <w:vMerge/>
          </w:tcPr>
          <w:p w:rsidR="00AE7D1B" w:rsidRDefault="00AE7D1B">
            <w:pPr>
              <w:spacing w:line="560" w:lineRule="exact"/>
              <w:textAlignment w:val="baseline"/>
              <w:rPr>
                <w:rFonts w:ascii="仿宋_GB2312" w:eastAsia="仿宋_GB2312" w:hAnsi="仿宋_GB2312" w:cs="黑体"/>
                <w:bCs/>
                <w:sz w:val="24"/>
              </w:rPr>
            </w:pPr>
          </w:p>
        </w:tc>
        <w:tc>
          <w:tcPr>
            <w:tcW w:w="1134" w:type="dxa"/>
          </w:tcPr>
          <w:p w:rsidR="00AE7D1B" w:rsidRDefault="003B7D21">
            <w:pPr>
              <w:spacing w:line="560" w:lineRule="exact"/>
              <w:jc w:val="center"/>
              <w:textAlignment w:val="baseline"/>
              <w:rPr>
                <w:rFonts w:ascii="仿宋_GB2312" w:eastAsia="仿宋_GB2312" w:hAnsi="仿宋_GB2312" w:cs="黑体"/>
                <w:bCs/>
                <w:sz w:val="24"/>
              </w:rPr>
            </w:pPr>
            <w:r>
              <w:rPr>
                <w:rFonts w:ascii="仿宋_GB2312" w:eastAsia="仿宋_GB2312" w:hAnsi="仿宋_GB2312" w:cs="黑体" w:hint="eastAsia"/>
                <w:bCs/>
                <w:sz w:val="24"/>
              </w:rPr>
              <w:t>数学</w:t>
            </w:r>
          </w:p>
        </w:tc>
        <w:tc>
          <w:tcPr>
            <w:tcW w:w="6691" w:type="dxa"/>
          </w:tcPr>
          <w:p w:rsidR="00AE7D1B" w:rsidRDefault="003B7D21">
            <w:pPr>
              <w:widowControl/>
              <w:spacing w:after="0" w:line="240" w:lineRule="auto"/>
              <w:rPr>
                <w:rFonts w:ascii="仿宋_GB2312" w:eastAsia="仿宋_GB2312" w:hAnsi="仿宋_GB2312" w:cs="黑体"/>
                <w:bCs/>
                <w:sz w:val="24"/>
              </w:rPr>
            </w:pPr>
            <w:r>
              <w:rPr>
                <w:rFonts w:ascii="仿宋_GB2312" w:eastAsia="仿宋_GB2312" w:hAnsi="仿宋_GB2312" w:cs="黑体" w:hint="eastAsia"/>
                <w:bCs/>
                <w:sz w:val="24"/>
              </w:rPr>
              <w:t>草厂小学、上店小学、大稿新村小学</w:t>
            </w:r>
          </w:p>
        </w:tc>
      </w:tr>
      <w:tr w:rsidR="00AE7D1B">
        <w:tc>
          <w:tcPr>
            <w:tcW w:w="959" w:type="dxa"/>
            <w:vMerge/>
          </w:tcPr>
          <w:p w:rsidR="00AE7D1B" w:rsidRDefault="00AE7D1B">
            <w:pPr>
              <w:spacing w:line="560" w:lineRule="exact"/>
              <w:textAlignment w:val="baseline"/>
              <w:rPr>
                <w:rFonts w:ascii="仿宋_GB2312" w:eastAsia="仿宋_GB2312" w:hAnsi="仿宋_GB2312" w:cs="黑体"/>
                <w:bCs/>
                <w:sz w:val="24"/>
              </w:rPr>
            </w:pPr>
          </w:p>
        </w:tc>
        <w:tc>
          <w:tcPr>
            <w:tcW w:w="1134" w:type="dxa"/>
          </w:tcPr>
          <w:p w:rsidR="00AE7D1B" w:rsidRDefault="003B7D21">
            <w:pPr>
              <w:spacing w:line="560" w:lineRule="exact"/>
              <w:jc w:val="center"/>
              <w:textAlignment w:val="baseline"/>
              <w:rPr>
                <w:rFonts w:ascii="仿宋_GB2312" w:eastAsia="仿宋_GB2312" w:hAnsi="仿宋_GB2312" w:cs="黑体"/>
                <w:bCs/>
                <w:sz w:val="24"/>
              </w:rPr>
            </w:pPr>
            <w:r>
              <w:rPr>
                <w:rFonts w:ascii="仿宋_GB2312" w:eastAsia="仿宋_GB2312" w:hAnsi="仿宋_GB2312" w:cs="黑体" w:hint="eastAsia"/>
                <w:bCs/>
                <w:sz w:val="24"/>
              </w:rPr>
              <w:t>英语</w:t>
            </w:r>
          </w:p>
        </w:tc>
        <w:tc>
          <w:tcPr>
            <w:tcW w:w="6691" w:type="dxa"/>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潞城镇中心小学、</w:t>
            </w:r>
            <w:r>
              <w:rPr>
                <w:rFonts w:ascii="仿宋_GB2312" w:eastAsia="仿宋_GB2312" w:hAnsi="仿宋_GB2312" w:cs="黑体"/>
                <w:bCs/>
                <w:sz w:val="24"/>
              </w:rPr>
              <w:t>东方小学师姑庄校区</w:t>
            </w:r>
            <w:r>
              <w:rPr>
                <w:rFonts w:ascii="仿宋_GB2312" w:eastAsia="仿宋_GB2312" w:hAnsi="仿宋_GB2312" w:cs="黑体" w:hint="eastAsia"/>
                <w:bCs/>
                <w:sz w:val="24"/>
              </w:rPr>
              <w:t>、北京教科院通州区第一实验小学</w:t>
            </w:r>
            <w:r>
              <w:rPr>
                <w:rFonts w:ascii="仿宋_GB2312" w:eastAsia="仿宋_GB2312" w:hAnsi="仿宋_GB2312" w:cs="黑体"/>
                <w:bCs/>
                <w:sz w:val="24"/>
              </w:rPr>
              <w:t>葛渠校区</w:t>
            </w:r>
          </w:p>
        </w:tc>
      </w:tr>
      <w:tr w:rsidR="00AE7D1B">
        <w:tc>
          <w:tcPr>
            <w:tcW w:w="959" w:type="dxa"/>
            <w:vMerge/>
          </w:tcPr>
          <w:p w:rsidR="00AE7D1B" w:rsidRDefault="00AE7D1B">
            <w:pPr>
              <w:spacing w:line="560" w:lineRule="exact"/>
              <w:textAlignment w:val="baseline"/>
              <w:rPr>
                <w:rFonts w:ascii="仿宋_GB2312" w:eastAsia="仿宋_GB2312" w:hAnsi="仿宋_GB2312" w:cs="黑体"/>
                <w:bCs/>
                <w:sz w:val="24"/>
              </w:rPr>
            </w:pPr>
          </w:p>
        </w:tc>
        <w:tc>
          <w:tcPr>
            <w:tcW w:w="1134" w:type="dxa"/>
          </w:tcPr>
          <w:p w:rsidR="00AE7D1B" w:rsidRDefault="003B7D21">
            <w:pPr>
              <w:spacing w:line="560" w:lineRule="exact"/>
              <w:jc w:val="center"/>
              <w:textAlignment w:val="baseline"/>
              <w:rPr>
                <w:rFonts w:ascii="仿宋_GB2312" w:eastAsia="仿宋_GB2312" w:hAnsi="仿宋_GB2312" w:cs="黑体"/>
                <w:bCs/>
                <w:sz w:val="24"/>
              </w:rPr>
            </w:pPr>
            <w:r>
              <w:rPr>
                <w:rFonts w:ascii="仿宋_GB2312" w:eastAsia="仿宋_GB2312" w:hAnsi="仿宋_GB2312" w:cs="黑体" w:hint="eastAsia"/>
                <w:bCs/>
                <w:sz w:val="24"/>
              </w:rPr>
              <w:t>科任</w:t>
            </w:r>
          </w:p>
        </w:tc>
        <w:tc>
          <w:tcPr>
            <w:tcW w:w="6691" w:type="dxa"/>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贡院小学徐辛庄校区、台湖镇中心小学、台湖学校、育才学校通州分校</w:t>
            </w:r>
          </w:p>
        </w:tc>
      </w:tr>
      <w:tr w:rsidR="00AE7D1B">
        <w:trPr>
          <w:trHeight w:val="1975"/>
        </w:trPr>
        <w:tc>
          <w:tcPr>
            <w:tcW w:w="959" w:type="dxa"/>
          </w:tcPr>
          <w:p w:rsidR="00AE7D1B" w:rsidRDefault="003B7D21">
            <w:pPr>
              <w:spacing w:line="560" w:lineRule="exact"/>
              <w:textAlignment w:val="baseline"/>
              <w:rPr>
                <w:rFonts w:ascii="仿宋_GB2312" w:eastAsia="仿宋_GB2312" w:hAnsi="仿宋_GB2312" w:cs="黑体"/>
                <w:bCs/>
                <w:sz w:val="24"/>
              </w:rPr>
            </w:pPr>
            <w:r>
              <w:rPr>
                <w:rFonts w:ascii="仿宋_GB2312" w:eastAsia="仿宋_GB2312" w:hAnsi="仿宋_GB2312" w:cs="黑体" w:hint="eastAsia"/>
                <w:bCs/>
                <w:sz w:val="24"/>
              </w:rPr>
              <w:t>跟踪视导学校</w:t>
            </w:r>
          </w:p>
        </w:tc>
        <w:tc>
          <w:tcPr>
            <w:tcW w:w="7825" w:type="dxa"/>
            <w:gridSpan w:val="2"/>
          </w:tcPr>
          <w:p w:rsidR="00AE7D1B" w:rsidRDefault="003B7D21">
            <w:pPr>
              <w:spacing w:after="0" w:line="560" w:lineRule="exact"/>
              <w:jc w:val="both"/>
              <w:rPr>
                <w:rFonts w:ascii="仿宋_GB2312" w:eastAsia="仿宋_GB2312" w:hAnsi="仿宋_GB2312" w:cs="黑体"/>
                <w:bCs/>
                <w:sz w:val="24"/>
              </w:rPr>
            </w:pPr>
            <w:r>
              <w:rPr>
                <w:rFonts w:ascii="仿宋_GB2312" w:eastAsia="仿宋_GB2312" w:hAnsi="仿宋_GB2312" w:cs="黑体" w:hint="eastAsia"/>
                <w:bCs/>
                <w:sz w:val="24"/>
              </w:rPr>
              <w:t>运河小学温榆校区、贡院小学徐辛庄校区、北京小学通州分校东校区</w:t>
            </w:r>
          </w:p>
        </w:tc>
      </w:tr>
    </w:tbl>
    <w:p w:rsidR="00AE7D1B" w:rsidRDefault="00AE7D1B">
      <w:pPr>
        <w:spacing w:afterLines="50" w:after="156" w:line="460" w:lineRule="exact"/>
        <w:rPr>
          <w:rFonts w:ascii="仿宋_GB2312" w:eastAsia="仿宋_GB2312" w:hAnsi="仿宋_GB2312" w:cs="黑体"/>
          <w:bCs/>
          <w:sz w:val="32"/>
          <w:szCs w:val="32"/>
        </w:rPr>
      </w:pPr>
    </w:p>
    <w:p w:rsidR="00AE7D1B" w:rsidRDefault="00AE7D1B">
      <w:pPr>
        <w:spacing w:afterLines="50" w:after="156" w:line="460" w:lineRule="exact"/>
        <w:rPr>
          <w:rFonts w:ascii="仿宋_GB2312" w:eastAsia="仿宋_GB2312" w:hAnsi="仿宋_GB2312" w:cs="黑体"/>
          <w:bCs/>
          <w:sz w:val="32"/>
          <w:szCs w:val="32"/>
        </w:rPr>
      </w:pPr>
    </w:p>
    <w:p w:rsidR="00AE7D1B" w:rsidRDefault="003B7D21">
      <w:pPr>
        <w:spacing w:afterLines="50" w:after="156" w:line="460" w:lineRule="exact"/>
        <w:rPr>
          <w:rFonts w:ascii="仿宋_GB2312" w:eastAsia="仿宋_GB2312" w:hAnsi="仿宋_GB2312" w:cs="黑体"/>
          <w:bCs/>
          <w:sz w:val="32"/>
          <w:szCs w:val="32"/>
        </w:rPr>
      </w:pPr>
      <w:r>
        <w:rPr>
          <w:rFonts w:ascii="仿宋_GB2312" w:eastAsia="仿宋_GB2312" w:hAnsi="仿宋_GB2312" w:cs="黑体" w:hint="eastAsia"/>
          <w:bCs/>
          <w:sz w:val="32"/>
          <w:szCs w:val="32"/>
        </w:rPr>
        <w:lastRenderedPageBreak/>
        <w:t>附件2</w:t>
      </w:r>
    </w:p>
    <w:p w:rsidR="00AE7D1B" w:rsidRDefault="003B7D21">
      <w:pPr>
        <w:spacing w:after="0" w:line="560" w:lineRule="exact"/>
        <w:jc w:val="center"/>
        <w:rPr>
          <w:rFonts w:ascii="方正小标宋简体" w:eastAsia="方正小标宋简体" w:hAnsi="黑体" w:cs="Times New Roman"/>
          <w:sz w:val="44"/>
          <w:szCs w:val="44"/>
          <w14:ligatures w14:val="none"/>
        </w:rPr>
      </w:pPr>
      <w:r>
        <w:rPr>
          <w:rFonts w:ascii="方正小标宋简体" w:eastAsia="方正小标宋简体" w:hAnsi="黑体" w:cs="Times New Roman"/>
          <w:sz w:val="44"/>
          <w:szCs w:val="44"/>
          <w14:ligatures w14:val="none"/>
        </w:rPr>
        <w:t>2025-2026学年度第</w:t>
      </w:r>
      <w:r>
        <w:rPr>
          <w:rFonts w:ascii="方正小标宋简体" w:eastAsia="方正小标宋简体" w:hAnsi="黑体" w:cs="Times New Roman" w:hint="eastAsia"/>
          <w:sz w:val="44"/>
          <w:szCs w:val="44"/>
          <w14:ligatures w14:val="none"/>
        </w:rPr>
        <w:t>二</w:t>
      </w:r>
      <w:r>
        <w:rPr>
          <w:rFonts w:ascii="方正小标宋简体" w:eastAsia="方正小标宋简体" w:hAnsi="黑体" w:cs="Times New Roman"/>
          <w:sz w:val="44"/>
          <w:szCs w:val="44"/>
          <w14:ligatures w14:val="none"/>
        </w:rPr>
        <w:t>学期小学部</w:t>
      </w:r>
    </w:p>
    <w:p w:rsidR="00AE7D1B" w:rsidRDefault="003B7D21">
      <w:pPr>
        <w:spacing w:afterLines="50" w:after="156" w:line="460" w:lineRule="exact"/>
        <w:jc w:val="center"/>
        <w:rPr>
          <w:rFonts w:ascii="仿宋_GB2312" w:eastAsia="仿宋_GB2312" w:hAnsi="仿宋_GB2312" w:cs="黑体"/>
          <w:bCs/>
          <w:sz w:val="32"/>
          <w:szCs w:val="32"/>
        </w:rPr>
      </w:pPr>
      <w:r>
        <w:rPr>
          <w:rFonts w:ascii="方正小标宋简体" w:eastAsia="方正小标宋简体" w:hAnsi="黑体" w:cs="Times New Roman" w:hint="eastAsia"/>
          <w:sz w:val="44"/>
          <w:szCs w:val="44"/>
          <w14:ligatures w14:val="none"/>
        </w:rPr>
        <w:t>学科组教研活动时间安排表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5347"/>
      </w:tblGrid>
      <w:tr w:rsidR="00AE7D1B">
        <w:trPr>
          <w:trHeight w:val="435"/>
          <w:jc w:val="center"/>
        </w:trPr>
        <w:tc>
          <w:tcPr>
            <w:tcW w:w="2728"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 xml:space="preserve">周一   </w:t>
            </w:r>
          </w:p>
        </w:tc>
        <w:tc>
          <w:tcPr>
            <w:tcW w:w="5347"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集体例会</w:t>
            </w:r>
          </w:p>
        </w:tc>
      </w:tr>
      <w:tr w:rsidR="00AE7D1B">
        <w:trPr>
          <w:trHeight w:val="435"/>
          <w:jc w:val="center"/>
        </w:trPr>
        <w:tc>
          <w:tcPr>
            <w:tcW w:w="2728"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周二</w:t>
            </w:r>
          </w:p>
        </w:tc>
        <w:tc>
          <w:tcPr>
            <w:tcW w:w="5347"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数学、道德与法治</w:t>
            </w:r>
          </w:p>
        </w:tc>
      </w:tr>
      <w:tr w:rsidR="00AE7D1B">
        <w:trPr>
          <w:trHeight w:val="435"/>
          <w:jc w:val="center"/>
        </w:trPr>
        <w:tc>
          <w:tcPr>
            <w:tcW w:w="2728"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周三</w:t>
            </w:r>
          </w:p>
        </w:tc>
        <w:tc>
          <w:tcPr>
            <w:tcW w:w="5347"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语文、英语、科学</w:t>
            </w:r>
          </w:p>
        </w:tc>
      </w:tr>
      <w:tr w:rsidR="00AE7D1B">
        <w:trPr>
          <w:trHeight w:val="435"/>
          <w:jc w:val="center"/>
        </w:trPr>
        <w:tc>
          <w:tcPr>
            <w:tcW w:w="2728"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周四</w:t>
            </w:r>
          </w:p>
        </w:tc>
        <w:tc>
          <w:tcPr>
            <w:tcW w:w="5347"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部室集体视导</w:t>
            </w:r>
          </w:p>
        </w:tc>
      </w:tr>
      <w:tr w:rsidR="00AE7D1B">
        <w:trPr>
          <w:trHeight w:val="435"/>
          <w:jc w:val="center"/>
        </w:trPr>
        <w:tc>
          <w:tcPr>
            <w:tcW w:w="2728"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周五</w:t>
            </w:r>
          </w:p>
        </w:tc>
        <w:tc>
          <w:tcPr>
            <w:tcW w:w="5347" w:type="dxa"/>
          </w:tcPr>
          <w:p w:rsidR="00AE7D1B" w:rsidRDefault="003B7D21">
            <w:pPr>
              <w:spacing w:line="460" w:lineRule="exact"/>
              <w:jc w:val="center"/>
              <w:rPr>
                <w:rFonts w:ascii="仿宋_GB2312" w:eastAsia="仿宋_GB2312" w:hAnsi="仿宋_GB2312" w:cs="黑体"/>
                <w:bCs/>
                <w:sz w:val="24"/>
              </w:rPr>
            </w:pPr>
            <w:r>
              <w:rPr>
                <w:rFonts w:ascii="仿宋_GB2312" w:eastAsia="仿宋_GB2312" w:hAnsi="仿宋_GB2312" w:cs="黑体" w:hint="eastAsia"/>
                <w:bCs/>
                <w:sz w:val="24"/>
              </w:rPr>
              <w:t>部室活动</w:t>
            </w:r>
          </w:p>
        </w:tc>
      </w:tr>
    </w:tbl>
    <w:p w:rsidR="00AE7D1B" w:rsidRDefault="003B7D21">
      <w:pPr>
        <w:spacing w:line="460" w:lineRule="exact"/>
        <w:ind w:firstLineChars="300" w:firstLine="720"/>
        <w:rPr>
          <w:rFonts w:ascii="仿宋_GB2312" w:eastAsia="仿宋_GB2312" w:hAnsi="仿宋_GB2312" w:cs="黑体"/>
          <w:bCs/>
          <w:sz w:val="24"/>
        </w:rPr>
      </w:pPr>
      <w:r>
        <w:rPr>
          <w:rFonts w:ascii="仿宋_GB2312" w:eastAsia="仿宋_GB2312" w:hAnsi="仿宋_GB2312" w:cs="黑体" w:hint="eastAsia"/>
          <w:bCs/>
          <w:sz w:val="24"/>
        </w:rPr>
        <w:t xml:space="preserve">注：1.部室集体视导一般安排在周四。 </w:t>
      </w:r>
    </w:p>
    <w:p w:rsidR="00AE7D1B" w:rsidRDefault="003B7D21">
      <w:pPr>
        <w:spacing w:line="460" w:lineRule="exact"/>
        <w:ind w:firstLineChars="300" w:firstLine="720"/>
        <w:rPr>
          <w:rFonts w:ascii="仿宋_GB2312" w:eastAsia="仿宋_GB2312" w:hAnsi="仿宋_GB2312" w:cs="黑体"/>
          <w:bCs/>
          <w:sz w:val="24"/>
        </w:rPr>
      </w:pPr>
      <w:r>
        <w:rPr>
          <w:rFonts w:ascii="仿宋_GB2312" w:eastAsia="仿宋_GB2312" w:hAnsi="仿宋_GB2312" w:cs="黑体" w:hint="eastAsia"/>
          <w:bCs/>
          <w:sz w:val="24"/>
        </w:rPr>
        <w:t xml:space="preserve"> </w:t>
      </w:r>
      <w:r>
        <w:rPr>
          <w:rFonts w:ascii="仿宋_GB2312" w:eastAsia="仿宋_GB2312" w:hAnsi="仿宋_GB2312" w:cs="黑体"/>
          <w:bCs/>
          <w:sz w:val="24"/>
        </w:rPr>
        <w:t xml:space="preserve">  </w:t>
      </w:r>
      <w:r>
        <w:rPr>
          <w:rFonts w:ascii="仿宋_GB2312" w:eastAsia="仿宋_GB2312" w:hAnsi="仿宋_GB2312" w:cs="黑体" w:hint="eastAsia"/>
          <w:bCs/>
          <w:sz w:val="24"/>
        </w:rPr>
        <w:t xml:space="preserve"> </w:t>
      </w:r>
      <w:r>
        <w:rPr>
          <w:rFonts w:ascii="仿宋_GB2312" w:eastAsia="仿宋_GB2312" w:hAnsi="仿宋_GB2312" w:cs="黑体"/>
          <w:bCs/>
          <w:sz w:val="24"/>
        </w:rPr>
        <w:t>2</w:t>
      </w:r>
      <w:r>
        <w:rPr>
          <w:rFonts w:ascii="仿宋_GB2312" w:eastAsia="仿宋_GB2312" w:hAnsi="仿宋_GB2312" w:cs="黑体" w:hint="eastAsia"/>
          <w:bCs/>
          <w:sz w:val="24"/>
        </w:rPr>
        <w:t>.活动时间如有变动以通知为准。</w:t>
      </w: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ind w:firstLine="200"/>
        <w:jc w:val="both"/>
        <w:rPr>
          <w:rFonts w:ascii="仿宋_GB2312" w:eastAsia="仿宋_GB2312" w:hAnsi="仿宋_GB2312" w:cs="黑体"/>
          <w:bCs/>
          <w:sz w:val="32"/>
          <w:szCs w:val="32"/>
        </w:rPr>
      </w:pPr>
    </w:p>
    <w:p w:rsidR="00AE7D1B" w:rsidRDefault="00AE7D1B">
      <w:pPr>
        <w:spacing w:after="0" w:line="560" w:lineRule="exact"/>
        <w:jc w:val="both"/>
        <w:rPr>
          <w:rFonts w:ascii="仿宋_GB2312" w:eastAsia="仿宋_GB2312" w:hAnsi="仿宋_GB2312" w:cs="黑体"/>
          <w:bCs/>
          <w:sz w:val="32"/>
          <w:szCs w:val="32"/>
        </w:rPr>
      </w:pPr>
    </w:p>
    <w:p w:rsidR="00AE7D1B" w:rsidRDefault="003B7D21">
      <w:pPr>
        <w:spacing w:beforeLines="50" w:before="156" w:afterLines="50" w:after="156" w:line="460" w:lineRule="exact"/>
        <w:jc w:val="both"/>
        <w:rPr>
          <w:rFonts w:ascii="仿宋_GB2312" w:eastAsia="仿宋_GB2312" w:hAnsi="仿宋_GB2312" w:cs="黑体"/>
          <w:bCs/>
          <w:sz w:val="32"/>
          <w:szCs w:val="32"/>
          <w14:ligatures w14:val="none"/>
        </w:rPr>
      </w:pPr>
      <w:r>
        <w:rPr>
          <w:rFonts w:ascii="仿宋_GB2312" w:eastAsia="仿宋_GB2312" w:hAnsi="仿宋_GB2312" w:cs="黑体" w:hint="eastAsia"/>
          <w:bCs/>
          <w:sz w:val="32"/>
          <w:szCs w:val="32"/>
          <w14:ligatures w14:val="none"/>
        </w:rPr>
        <w:lastRenderedPageBreak/>
        <w:t>附件3</w:t>
      </w:r>
    </w:p>
    <w:p w:rsidR="00AE7D1B" w:rsidRDefault="003B7D21">
      <w:pPr>
        <w:spacing w:after="0" w:line="560" w:lineRule="exact"/>
        <w:jc w:val="center"/>
        <w:rPr>
          <w:rFonts w:ascii="方正小标宋简体" w:eastAsia="方正小标宋简体" w:hAnsi="黑体" w:cs="Times New Roman"/>
          <w:sz w:val="44"/>
          <w:szCs w:val="44"/>
          <w14:ligatures w14:val="none"/>
        </w:rPr>
      </w:pPr>
      <w:r>
        <w:rPr>
          <w:rFonts w:ascii="方正小标宋简体" w:eastAsia="方正小标宋简体" w:hAnsi="黑体" w:cs="Times New Roman"/>
          <w:sz w:val="44"/>
          <w:szCs w:val="44"/>
          <w14:ligatures w14:val="none"/>
        </w:rPr>
        <w:t>2025-2026学年度第</w:t>
      </w:r>
      <w:r>
        <w:rPr>
          <w:rFonts w:ascii="方正小标宋简体" w:eastAsia="方正小标宋简体" w:hAnsi="黑体" w:cs="Times New Roman" w:hint="eastAsia"/>
          <w:sz w:val="44"/>
          <w:szCs w:val="44"/>
          <w14:ligatures w14:val="none"/>
        </w:rPr>
        <w:t>二</w:t>
      </w:r>
      <w:r>
        <w:rPr>
          <w:rFonts w:ascii="方正小标宋简体" w:eastAsia="方正小标宋简体" w:hAnsi="黑体" w:cs="Times New Roman"/>
          <w:sz w:val="44"/>
          <w:szCs w:val="44"/>
          <w14:ligatures w14:val="none"/>
        </w:rPr>
        <w:t>学期小学部</w:t>
      </w:r>
    </w:p>
    <w:p w:rsidR="00AE7D1B" w:rsidRDefault="003B7D21">
      <w:pPr>
        <w:spacing w:after="0" w:line="560" w:lineRule="exact"/>
        <w:jc w:val="center"/>
        <w:rPr>
          <w:rFonts w:ascii="方正小标宋简体" w:eastAsia="方正小标宋简体" w:hAnsi="黑体" w:cs="Times New Roman"/>
          <w:sz w:val="44"/>
          <w:szCs w:val="44"/>
          <w14:ligatures w14:val="none"/>
        </w:rPr>
      </w:pPr>
      <w:r>
        <w:rPr>
          <w:rFonts w:ascii="方正小标宋简体" w:eastAsia="方正小标宋简体" w:hAnsi="黑体" w:cs="Times New Roman" w:hint="eastAsia"/>
          <w:sz w:val="44"/>
          <w:szCs w:val="44"/>
          <w14:ligatures w14:val="none"/>
        </w:rPr>
        <w:t>学科学段研修员安排表</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409"/>
        <w:gridCol w:w="2127"/>
        <w:gridCol w:w="2554"/>
      </w:tblGrid>
      <w:tr w:rsidR="00AE7D1B">
        <w:trPr>
          <w:trHeight w:val="405"/>
          <w:jc w:val="center"/>
        </w:trPr>
        <w:tc>
          <w:tcPr>
            <w:tcW w:w="1555"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
                <w:bCs/>
                <w:sz w:val="24"/>
                <w14:ligatures w14:val="none"/>
              </w:rPr>
            </w:pPr>
            <w:bookmarkStart w:id="26" w:name="OLE_LINK2"/>
            <w:r>
              <w:rPr>
                <w:rFonts w:ascii="仿宋_GB2312" w:eastAsia="仿宋_GB2312" w:hAnsi="仿宋_GB2312" w:cs="黑体" w:hint="eastAsia"/>
                <w:b/>
                <w:bCs/>
                <w:sz w:val="24"/>
                <w14:ligatures w14:val="none"/>
              </w:rPr>
              <w:t>学科组</w:t>
            </w: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
                <w:bCs/>
                <w:sz w:val="24"/>
                <w14:ligatures w14:val="none"/>
              </w:rPr>
            </w:pPr>
            <w:r>
              <w:rPr>
                <w:rFonts w:ascii="仿宋_GB2312" w:eastAsia="仿宋_GB2312" w:hAnsi="仿宋_GB2312" w:cs="黑体" w:hint="eastAsia"/>
                <w:b/>
                <w:bCs/>
                <w:sz w:val="24"/>
                <w14:ligatures w14:val="none"/>
              </w:rPr>
              <w:t>学   科</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
                <w:bCs/>
                <w:sz w:val="24"/>
                <w14:ligatures w14:val="none"/>
              </w:rPr>
            </w:pPr>
            <w:r>
              <w:rPr>
                <w:rFonts w:ascii="仿宋_GB2312" w:eastAsia="仿宋_GB2312" w:hAnsi="仿宋_GB2312" w:cs="黑体" w:hint="eastAsia"/>
                <w:b/>
                <w:bCs/>
                <w:sz w:val="24"/>
                <w14:ligatures w14:val="none"/>
              </w:rPr>
              <w:t>年   级</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
                <w:bCs/>
                <w:sz w:val="24"/>
                <w14:ligatures w14:val="none"/>
              </w:rPr>
            </w:pPr>
            <w:r>
              <w:rPr>
                <w:rFonts w:ascii="仿宋_GB2312" w:eastAsia="仿宋_GB2312" w:hAnsi="仿宋_GB2312" w:cs="黑体" w:hint="eastAsia"/>
                <w:b/>
                <w:bCs/>
                <w:sz w:val="24"/>
                <w14:ligatures w14:val="none"/>
              </w:rPr>
              <w:t>研修员</w:t>
            </w:r>
          </w:p>
        </w:tc>
      </w:tr>
      <w:tr w:rsidR="00AE7D1B">
        <w:trPr>
          <w:trHeight w:val="405"/>
          <w:jc w:val="center"/>
        </w:trPr>
        <w:tc>
          <w:tcPr>
            <w:tcW w:w="1555" w:type="dxa"/>
            <w:vMerge w:val="restart"/>
            <w:tcBorders>
              <w:top w:val="single" w:sz="4" w:space="0" w:color="auto"/>
              <w:left w:val="single" w:sz="4" w:space="0" w:color="auto"/>
              <w:right w:val="single" w:sz="4" w:space="0" w:color="auto"/>
            </w:tcBorders>
            <w:vAlign w:val="center"/>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语文学科</w:t>
            </w: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语   文</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一、二</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王莉</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语   文</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三</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王灵梅（组长）</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语   文</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四</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陈彩霞</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语   文</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五</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韩瑶</w:t>
            </w:r>
          </w:p>
        </w:tc>
      </w:tr>
      <w:tr w:rsidR="00AE7D1B">
        <w:trPr>
          <w:trHeight w:val="405"/>
          <w:jc w:val="center"/>
        </w:trPr>
        <w:tc>
          <w:tcPr>
            <w:tcW w:w="1555" w:type="dxa"/>
            <w:vMerge/>
            <w:tcBorders>
              <w:left w:val="single" w:sz="4" w:space="0" w:color="auto"/>
              <w:bottom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语   文</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六</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郑美丹</w:t>
            </w:r>
          </w:p>
        </w:tc>
      </w:tr>
      <w:tr w:rsidR="00AE7D1B">
        <w:trPr>
          <w:trHeight w:val="405"/>
          <w:jc w:val="center"/>
        </w:trPr>
        <w:tc>
          <w:tcPr>
            <w:tcW w:w="1555" w:type="dxa"/>
            <w:vMerge w:val="restart"/>
            <w:tcBorders>
              <w:top w:val="single" w:sz="4" w:space="0" w:color="auto"/>
              <w:left w:val="single" w:sz="4" w:space="0" w:color="auto"/>
              <w:right w:val="single" w:sz="4" w:space="0" w:color="auto"/>
            </w:tcBorders>
            <w:vAlign w:val="center"/>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数学学科</w:t>
            </w: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数   学</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一、二</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符  辰</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数   学</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三、四</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池雪斌</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数   学</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五</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林蕊馨</w:t>
            </w:r>
          </w:p>
        </w:tc>
      </w:tr>
      <w:tr w:rsidR="00AE7D1B">
        <w:trPr>
          <w:trHeight w:val="405"/>
          <w:jc w:val="center"/>
        </w:trPr>
        <w:tc>
          <w:tcPr>
            <w:tcW w:w="1555" w:type="dxa"/>
            <w:vMerge/>
            <w:tcBorders>
              <w:left w:val="single" w:sz="4" w:space="0" w:color="auto"/>
              <w:bottom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数   学</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六</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刘东旭（组长）</w:t>
            </w:r>
          </w:p>
        </w:tc>
      </w:tr>
      <w:tr w:rsidR="00AE7D1B">
        <w:trPr>
          <w:trHeight w:val="405"/>
          <w:jc w:val="center"/>
        </w:trPr>
        <w:tc>
          <w:tcPr>
            <w:tcW w:w="1555" w:type="dxa"/>
            <w:vMerge w:val="restart"/>
            <w:tcBorders>
              <w:top w:val="single" w:sz="4" w:space="0" w:color="auto"/>
              <w:left w:val="single" w:sz="4" w:space="0" w:color="auto"/>
              <w:right w:val="single" w:sz="4" w:space="0" w:color="auto"/>
            </w:tcBorders>
            <w:vAlign w:val="center"/>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英语学科</w:t>
            </w: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英   语</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一、二</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陆 宾</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英   语</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三、四</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闫景荣（组长）</w:t>
            </w:r>
          </w:p>
        </w:tc>
      </w:tr>
      <w:tr w:rsidR="00AE7D1B">
        <w:trPr>
          <w:trHeight w:val="405"/>
          <w:jc w:val="center"/>
        </w:trPr>
        <w:tc>
          <w:tcPr>
            <w:tcW w:w="1555" w:type="dxa"/>
            <w:vMerge/>
            <w:tcBorders>
              <w:left w:val="single" w:sz="4" w:space="0" w:color="auto"/>
              <w:bottom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英   语</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五、六</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冯少民</w:t>
            </w:r>
          </w:p>
        </w:tc>
      </w:tr>
      <w:tr w:rsidR="00AE7D1B">
        <w:trPr>
          <w:trHeight w:val="405"/>
          <w:jc w:val="center"/>
        </w:trPr>
        <w:tc>
          <w:tcPr>
            <w:tcW w:w="1555" w:type="dxa"/>
            <w:vMerge w:val="restart"/>
            <w:tcBorders>
              <w:top w:val="single" w:sz="4" w:space="0" w:color="auto"/>
              <w:left w:val="single" w:sz="4" w:space="0" w:color="auto"/>
              <w:right w:val="single" w:sz="4" w:space="0" w:color="auto"/>
            </w:tcBorders>
            <w:vAlign w:val="center"/>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科任学科</w:t>
            </w: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道德与法治</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一至四</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高洁</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道德与法治</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五、六</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both"/>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聂满欣（组长）</w:t>
            </w:r>
          </w:p>
        </w:tc>
      </w:tr>
      <w:tr w:rsidR="00AE7D1B">
        <w:trPr>
          <w:trHeight w:val="405"/>
          <w:jc w:val="center"/>
        </w:trPr>
        <w:tc>
          <w:tcPr>
            <w:tcW w:w="1555" w:type="dxa"/>
            <w:vMerge/>
            <w:tcBorders>
              <w:left w:val="single" w:sz="4" w:space="0" w:color="auto"/>
              <w:right w:val="single" w:sz="4" w:space="0" w:color="auto"/>
            </w:tcBorders>
          </w:tcPr>
          <w:p w:rsidR="00AE7D1B" w:rsidRDefault="00AE7D1B">
            <w:pPr>
              <w:spacing w:after="0" w:line="460" w:lineRule="exact"/>
              <w:jc w:val="center"/>
              <w:rPr>
                <w:rFonts w:ascii="仿宋_GB2312" w:eastAsia="仿宋_GB2312" w:hAnsi="仿宋_GB2312" w:cs="黑体"/>
                <w:bCs/>
                <w:sz w:val="24"/>
                <w14:ligatures w14:val="none"/>
              </w:rPr>
            </w:pPr>
          </w:p>
        </w:tc>
        <w:tc>
          <w:tcPr>
            <w:tcW w:w="2409"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科学</w:t>
            </w:r>
          </w:p>
        </w:tc>
        <w:tc>
          <w:tcPr>
            <w:tcW w:w="2127"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一至六</w:t>
            </w:r>
          </w:p>
        </w:tc>
        <w:tc>
          <w:tcPr>
            <w:tcW w:w="2554" w:type="dxa"/>
            <w:tcBorders>
              <w:top w:val="single" w:sz="4" w:space="0" w:color="auto"/>
              <w:left w:val="single" w:sz="4" w:space="0" w:color="auto"/>
              <w:bottom w:val="single" w:sz="4" w:space="0" w:color="auto"/>
              <w:right w:val="single" w:sz="4" w:space="0" w:color="auto"/>
            </w:tcBorders>
          </w:tcPr>
          <w:p w:rsidR="00AE7D1B" w:rsidRDefault="003B7D21">
            <w:pPr>
              <w:spacing w:after="0" w:line="460" w:lineRule="exact"/>
              <w:jc w:val="center"/>
              <w:rPr>
                <w:rFonts w:ascii="仿宋_GB2312" w:eastAsia="仿宋_GB2312" w:hAnsi="仿宋_GB2312" w:cs="黑体"/>
                <w:bCs/>
                <w:sz w:val="24"/>
                <w14:ligatures w14:val="none"/>
              </w:rPr>
            </w:pPr>
            <w:r>
              <w:rPr>
                <w:rFonts w:ascii="仿宋_GB2312" w:eastAsia="仿宋_GB2312" w:hAnsi="仿宋_GB2312" w:cs="黑体" w:hint="eastAsia"/>
                <w:bCs/>
                <w:sz w:val="24"/>
                <w14:ligatures w14:val="none"/>
              </w:rPr>
              <w:t>沈文炎</w:t>
            </w:r>
          </w:p>
        </w:tc>
      </w:tr>
      <w:bookmarkEnd w:id="26"/>
    </w:tbl>
    <w:p w:rsidR="00AE7D1B" w:rsidRDefault="00AE7D1B">
      <w:pPr>
        <w:spacing w:after="0" w:line="460" w:lineRule="exact"/>
        <w:jc w:val="both"/>
        <w:textAlignment w:val="baseline"/>
        <w:rPr>
          <w:rFonts w:ascii="仿宋_GB2312" w:eastAsia="仿宋_GB2312" w:hAnsi="仿宋_GB2312" w:cs="黑体"/>
          <w:bCs/>
          <w:sz w:val="32"/>
          <w:szCs w:val="32"/>
          <w14:ligatures w14:val="none"/>
        </w:rPr>
      </w:pPr>
    </w:p>
    <w:p w:rsidR="00AE7D1B" w:rsidRDefault="00AE7D1B">
      <w:pPr>
        <w:spacing w:after="0" w:line="560" w:lineRule="exact"/>
        <w:jc w:val="both"/>
        <w:textAlignment w:val="baseline"/>
        <w:rPr>
          <w:rFonts w:ascii="仿宋_GB2312" w:eastAsia="仿宋_GB2312" w:hAnsi="仿宋_GB2312" w:cs="黑体"/>
          <w:bCs/>
          <w:sz w:val="32"/>
          <w:szCs w:val="32"/>
          <w14:ligatures w14:val="none"/>
        </w:rPr>
      </w:pPr>
    </w:p>
    <w:p w:rsidR="00AE7D1B" w:rsidRDefault="00AE7D1B">
      <w:pPr>
        <w:spacing w:after="0" w:line="560" w:lineRule="exact"/>
        <w:ind w:firstLine="200"/>
        <w:jc w:val="both"/>
        <w:rPr>
          <w:rFonts w:ascii="仿宋_GB2312" w:eastAsia="仿宋_GB2312" w:hAnsi="仿宋_GB2312" w:cs="黑体"/>
          <w:bCs/>
          <w:sz w:val="32"/>
          <w:szCs w:val="32"/>
        </w:rPr>
      </w:pPr>
    </w:p>
    <w:sectPr w:rsidR="00AE7D1B">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E12" w:rsidRDefault="00565E12">
      <w:pPr>
        <w:spacing w:line="240" w:lineRule="auto"/>
      </w:pPr>
      <w:r>
        <w:separator/>
      </w:r>
    </w:p>
  </w:endnote>
  <w:endnote w:type="continuationSeparator" w:id="0">
    <w:p w:rsidR="00565E12" w:rsidRDefault="00565E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E12" w:rsidRDefault="00565E12">
      <w:pPr>
        <w:spacing w:after="0"/>
      </w:pPr>
      <w:r>
        <w:separator/>
      </w:r>
    </w:p>
  </w:footnote>
  <w:footnote w:type="continuationSeparator" w:id="0">
    <w:p w:rsidR="00565E12" w:rsidRDefault="00565E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6728F"/>
    <w:multiLevelType w:val="multilevel"/>
    <w:tmpl w:val="1136728F"/>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EB11F46"/>
    <w:multiLevelType w:val="multilevel"/>
    <w:tmpl w:val="1EB11F46"/>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27621F45"/>
    <w:multiLevelType w:val="multilevel"/>
    <w:tmpl w:val="27621F45"/>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9567C52"/>
    <w:multiLevelType w:val="multilevel"/>
    <w:tmpl w:val="29567C52"/>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98D02B8"/>
    <w:multiLevelType w:val="multilevel"/>
    <w:tmpl w:val="398D02B8"/>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49F04A79"/>
    <w:multiLevelType w:val="multilevel"/>
    <w:tmpl w:val="49F04A79"/>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9BB30B2"/>
    <w:multiLevelType w:val="multilevel"/>
    <w:tmpl w:val="59BB30B2"/>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C5F7EE4"/>
    <w:multiLevelType w:val="multilevel"/>
    <w:tmpl w:val="5C5F7EE4"/>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8640CD8"/>
    <w:multiLevelType w:val="multilevel"/>
    <w:tmpl w:val="68640CD8"/>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F982F42"/>
    <w:multiLevelType w:val="multilevel"/>
    <w:tmpl w:val="7F982F42"/>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2A8"/>
    <w:rsid w:val="0000510E"/>
    <w:rsid w:val="000121CC"/>
    <w:rsid w:val="00014906"/>
    <w:rsid w:val="0005634F"/>
    <w:rsid w:val="000756F6"/>
    <w:rsid w:val="00092743"/>
    <w:rsid w:val="000B1400"/>
    <w:rsid w:val="000B215B"/>
    <w:rsid w:val="000D1B88"/>
    <w:rsid w:val="000E4DE4"/>
    <w:rsid w:val="000F0412"/>
    <w:rsid w:val="000F56CB"/>
    <w:rsid w:val="0011148A"/>
    <w:rsid w:val="00122002"/>
    <w:rsid w:val="00122471"/>
    <w:rsid w:val="00127586"/>
    <w:rsid w:val="00133B71"/>
    <w:rsid w:val="0015292C"/>
    <w:rsid w:val="00157915"/>
    <w:rsid w:val="001637C2"/>
    <w:rsid w:val="00182F9D"/>
    <w:rsid w:val="00193965"/>
    <w:rsid w:val="001B2470"/>
    <w:rsid w:val="001B2F2B"/>
    <w:rsid w:val="001F251F"/>
    <w:rsid w:val="00203DFD"/>
    <w:rsid w:val="002050E0"/>
    <w:rsid w:val="002073FB"/>
    <w:rsid w:val="00212EFA"/>
    <w:rsid w:val="00247A06"/>
    <w:rsid w:val="00250D68"/>
    <w:rsid w:val="00257EA2"/>
    <w:rsid w:val="00273C4A"/>
    <w:rsid w:val="00277C3D"/>
    <w:rsid w:val="00286FD3"/>
    <w:rsid w:val="00291FB6"/>
    <w:rsid w:val="002972D4"/>
    <w:rsid w:val="002A22A8"/>
    <w:rsid w:val="002A22D7"/>
    <w:rsid w:val="002B0656"/>
    <w:rsid w:val="002C76CE"/>
    <w:rsid w:val="002D01DE"/>
    <w:rsid w:val="002E7931"/>
    <w:rsid w:val="00300B28"/>
    <w:rsid w:val="0031637F"/>
    <w:rsid w:val="00344575"/>
    <w:rsid w:val="00347CF2"/>
    <w:rsid w:val="00367BFC"/>
    <w:rsid w:val="003A3D63"/>
    <w:rsid w:val="003A7120"/>
    <w:rsid w:val="003B214D"/>
    <w:rsid w:val="003B7D21"/>
    <w:rsid w:val="003C3E59"/>
    <w:rsid w:val="003D13C5"/>
    <w:rsid w:val="003F0BE6"/>
    <w:rsid w:val="004225A1"/>
    <w:rsid w:val="00433E52"/>
    <w:rsid w:val="00440EA3"/>
    <w:rsid w:val="00472AA5"/>
    <w:rsid w:val="00474732"/>
    <w:rsid w:val="004757FC"/>
    <w:rsid w:val="00476FE3"/>
    <w:rsid w:val="00485B71"/>
    <w:rsid w:val="004B640C"/>
    <w:rsid w:val="004C046E"/>
    <w:rsid w:val="004C0F78"/>
    <w:rsid w:val="004D10C5"/>
    <w:rsid w:val="004D64DA"/>
    <w:rsid w:val="004E522A"/>
    <w:rsid w:val="004F3105"/>
    <w:rsid w:val="004F4767"/>
    <w:rsid w:val="004F4CD3"/>
    <w:rsid w:val="0050294B"/>
    <w:rsid w:val="00532E35"/>
    <w:rsid w:val="0053302E"/>
    <w:rsid w:val="00535B62"/>
    <w:rsid w:val="00540455"/>
    <w:rsid w:val="005572D9"/>
    <w:rsid w:val="0056178B"/>
    <w:rsid w:val="005625E9"/>
    <w:rsid w:val="00565AE4"/>
    <w:rsid w:val="00565E12"/>
    <w:rsid w:val="00572C89"/>
    <w:rsid w:val="005A1518"/>
    <w:rsid w:val="005C43B4"/>
    <w:rsid w:val="005C6B96"/>
    <w:rsid w:val="005D0DDC"/>
    <w:rsid w:val="005D18F2"/>
    <w:rsid w:val="005E502D"/>
    <w:rsid w:val="0060375E"/>
    <w:rsid w:val="00613709"/>
    <w:rsid w:val="00644B17"/>
    <w:rsid w:val="006453A4"/>
    <w:rsid w:val="00655CCC"/>
    <w:rsid w:val="006625B0"/>
    <w:rsid w:val="00676724"/>
    <w:rsid w:val="006839E6"/>
    <w:rsid w:val="00684AC1"/>
    <w:rsid w:val="006C0EC9"/>
    <w:rsid w:val="006C5752"/>
    <w:rsid w:val="006D3B70"/>
    <w:rsid w:val="006E170A"/>
    <w:rsid w:val="006E3D38"/>
    <w:rsid w:val="006E3DF0"/>
    <w:rsid w:val="006F1BFF"/>
    <w:rsid w:val="006F1FC3"/>
    <w:rsid w:val="006F2BFC"/>
    <w:rsid w:val="006F7548"/>
    <w:rsid w:val="00703CCA"/>
    <w:rsid w:val="0073424F"/>
    <w:rsid w:val="00762000"/>
    <w:rsid w:val="00765E60"/>
    <w:rsid w:val="007820BA"/>
    <w:rsid w:val="00782B4D"/>
    <w:rsid w:val="00784FE5"/>
    <w:rsid w:val="007A429A"/>
    <w:rsid w:val="007A45AB"/>
    <w:rsid w:val="007B06F1"/>
    <w:rsid w:val="007B2E82"/>
    <w:rsid w:val="007C4613"/>
    <w:rsid w:val="007D5ED6"/>
    <w:rsid w:val="007F5E21"/>
    <w:rsid w:val="00801D7D"/>
    <w:rsid w:val="00815737"/>
    <w:rsid w:val="00816CDF"/>
    <w:rsid w:val="00824426"/>
    <w:rsid w:val="0084349C"/>
    <w:rsid w:val="00891D6B"/>
    <w:rsid w:val="0089255E"/>
    <w:rsid w:val="0089289A"/>
    <w:rsid w:val="0089393B"/>
    <w:rsid w:val="00893B68"/>
    <w:rsid w:val="00895EAC"/>
    <w:rsid w:val="008A734F"/>
    <w:rsid w:val="008C3A3C"/>
    <w:rsid w:val="008E79CF"/>
    <w:rsid w:val="008F1460"/>
    <w:rsid w:val="009138D0"/>
    <w:rsid w:val="00916A07"/>
    <w:rsid w:val="00920D1D"/>
    <w:rsid w:val="00922E0B"/>
    <w:rsid w:val="00926C0B"/>
    <w:rsid w:val="00942672"/>
    <w:rsid w:val="00953D8E"/>
    <w:rsid w:val="009721D4"/>
    <w:rsid w:val="00987B44"/>
    <w:rsid w:val="009922A6"/>
    <w:rsid w:val="00992826"/>
    <w:rsid w:val="009A07B3"/>
    <w:rsid w:val="009A2E5E"/>
    <w:rsid w:val="009B1E76"/>
    <w:rsid w:val="009D0733"/>
    <w:rsid w:val="009E0C96"/>
    <w:rsid w:val="009E15C5"/>
    <w:rsid w:val="009E2B54"/>
    <w:rsid w:val="00A11CEF"/>
    <w:rsid w:val="00A62412"/>
    <w:rsid w:val="00A63F26"/>
    <w:rsid w:val="00A64535"/>
    <w:rsid w:val="00A7192B"/>
    <w:rsid w:val="00A73D0E"/>
    <w:rsid w:val="00A95DA3"/>
    <w:rsid w:val="00AA3372"/>
    <w:rsid w:val="00AA6A4F"/>
    <w:rsid w:val="00AC02E9"/>
    <w:rsid w:val="00AC6530"/>
    <w:rsid w:val="00AE7D1B"/>
    <w:rsid w:val="00B0032C"/>
    <w:rsid w:val="00B011A8"/>
    <w:rsid w:val="00B0693B"/>
    <w:rsid w:val="00B218FA"/>
    <w:rsid w:val="00B43FC2"/>
    <w:rsid w:val="00B65E2E"/>
    <w:rsid w:val="00BA4F40"/>
    <w:rsid w:val="00BC1FEA"/>
    <w:rsid w:val="00BC2FEB"/>
    <w:rsid w:val="00BC5717"/>
    <w:rsid w:val="00BE64DA"/>
    <w:rsid w:val="00BE7C2C"/>
    <w:rsid w:val="00BF0577"/>
    <w:rsid w:val="00C04467"/>
    <w:rsid w:val="00C05D60"/>
    <w:rsid w:val="00C17860"/>
    <w:rsid w:val="00C33015"/>
    <w:rsid w:val="00C52AE2"/>
    <w:rsid w:val="00C532CC"/>
    <w:rsid w:val="00C67DA3"/>
    <w:rsid w:val="00C71F37"/>
    <w:rsid w:val="00C7406C"/>
    <w:rsid w:val="00C86272"/>
    <w:rsid w:val="00CD2BF2"/>
    <w:rsid w:val="00CE6404"/>
    <w:rsid w:val="00CF1D41"/>
    <w:rsid w:val="00CF6ACD"/>
    <w:rsid w:val="00D16BAA"/>
    <w:rsid w:val="00D41460"/>
    <w:rsid w:val="00D970A2"/>
    <w:rsid w:val="00DB3CC2"/>
    <w:rsid w:val="00DF19D5"/>
    <w:rsid w:val="00E1382B"/>
    <w:rsid w:val="00E25793"/>
    <w:rsid w:val="00E364A5"/>
    <w:rsid w:val="00E42989"/>
    <w:rsid w:val="00EA03B9"/>
    <w:rsid w:val="00EA1F32"/>
    <w:rsid w:val="00EA516D"/>
    <w:rsid w:val="00EC6301"/>
    <w:rsid w:val="00EF424F"/>
    <w:rsid w:val="00F14102"/>
    <w:rsid w:val="00F16D66"/>
    <w:rsid w:val="00F20EBC"/>
    <w:rsid w:val="00F24D67"/>
    <w:rsid w:val="00F42F96"/>
    <w:rsid w:val="00F622AE"/>
    <w:rsid w:val="00F62EF3"/>
    <w:rsid w:val="00F80AA1"/>
    <w:rsid w:val="00FA13EF"/>
    <w:rsid w:val="00FC09BC"/>
    <w:rsid w:val="00FD051B"/>
    <w:rsid w:val="00FD1FA2"/>
    <w:rsid w:val="00FE18D1"/>
    <w:rsid w:val="00FF6F69"/>
    <w:rsid w:val="3570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DFCEFC8-3B12-4FFC-9D41-84839532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153"/>
        <w:tab w:val="right" w:pos="8306"/>
      </w:tabs>
      <w:snapToGrid w:val="0"/>
      <w:spacing w:line="240" w:lineRule="auto"/>
      <w:jc w:val="center"/>
    </w:pPr>
    <w:rPr>
      <w:sz w:val="18"/>
      <w:szCs w:val="18"/>
    </w:rPr>
  </w:style>
  <w:style w:type="paragraph" w:styleId="a9">
    <w:name w:val="Subtitle"/>
    <w:basedOn w:val="a"/>
    <w:next w:val="a"/>
    <w:link w:val="aa"/>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b">
    <w:name w:val="Normal (Web)"/>
    <w:basedOn w:val="a"/>
    <w:uiPriority w:val="99"/>
    <w:unhideWhenUsed/>
    <w:qFormat/>
    <w:pPr>
      <w:widowControl/>
      <w:spacing w:before="100" w:beforeAutospacing="1" w:after="100" w:afterAutospacing="1" w:line="240" w:lineRule="auto"/>
    </w:pPr>
    <w:rPr>
      <w:rFonts w:ascii="宋体" w:eastAsia="宋体" w:hAnsi="宋体" w:cs="宋体"/>
      <w:kern w:val="0"/>
      <w:sz w:val="24"/>
      <w14:ligatures w14:val="none"/>
    </w:rPr>
  </w:style>
  <w:style w:type="paragraph" w:styleId="ac">
    <w:name w:val="Title"/>
    <w:basedOn w:val="a"/>
    <w:next w:val="a"/>
    <w:link w:val="ad"/>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d">
    <w:name w:val="标题 字符"/>
    <w:basedOn w:val="a0"/>
    <w:link w:val="ac"/>
    <w:uiPriority w:val="10"/>
    <w:qFormat/>
    <w:rPr>
      <w:rFonts w:asciiTheme="majorHAnsi" w:eastAsiaTheme="majorEastAsia" w:hAnsiTheme="majorHAnsi" w:cstheme="majorBidi"/>
      <w:spacing w:val="-10"/>
      <w:kern w:val="28"/>
      <w:sz w:val="56"/>
      <w:szCs w:val="56"/>
    </w:rPr>
  </w:style>
  <w:style w:type="character" w:customStyle="1" w:styleId="aa">
    <w:name w:val="副标题 字符"/>
    <w:basedOn w:val="a0"/>
    <w:link w:val="a9"/>
    <w:uiPriority w:val="11"/>
    <w:rPr>
      <w:rFonts w:asciiTheme="majorHAnsi" w:eastAsiaTheme="majorEastAsia" w:hAnsiTheme="majorHAnsi" w:cstheme="majorBidi"/>
      <w:color w:val="595959" w:themeColor="text1" w:themeTint="A6"/>
      <w:spacing w:val="15"/>
      <w:sz w:val="28"/>
      <w:szCs w:val="28"/>
    </w:rPr>
  </w:style>
  <w:style w:type="paragraph" w:styleId="ae">
    <w:name w:val="Quote"/>
    <w:basedOn w:val="a"/>
    <w:next w:val="a"/>
    <w:link w:val="af"/>
    <w:uiPriority w:val="29"/>
    <w:qFormat/>
    <w:pPr>
      <w:spacing w:before="160"/>
      <w:jc w:val="center"/>
    </w:pPr>
    <w:rPr>
      <w:i/>
      <w:iCs/>
      <w:color w:val="404040" w:themeColor="text1" w:themeTint="BF"/>
    </w:rPr>
  </w:style>
  <w:style w:type="character" w:customStyle="1" w:styleId="af">
    <w:name w:val="引用 字符"/>
    <w:basedOn w:val="a0"/>
    <w:link w:val="ae"/>
    <w:uiPriority w:val="29"/>
    <w:rPr>
      <w:i/>
      <w:iCs/>
      <w:color w:val="404040" w:themeColor="text1" w:themeTint="BF"/>
    </w:rPr>
  </w:style>
  <w:style w:type="paragraph" w:styleId="af0">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1">
    <w:name w:val="Intense Quote"/>
    <w:basedOn w:val="a"/>
    <w:next w:val="a"/>
    <w:link w:val="af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2">
    <w:name w:val="明显引用 字符"/>
    <w:basedOn w:val="a0"/>
    <w:link w:val="af1"/>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Style37">
    <w:name w:val="_Style 37"/>
    <w:basedOn w:val="a"/>
    <w:next w:val="af0"/>
    <w:uiPriority w:val="34"/>
    <w:qFormat/>
    <w:pPr>
      <w:spacing w:after="0" w:line="240" w:lineRule="auto"/>
      <w:ind w:firstLineChars="200" w:firstLine="420"/>
      <w:jc w:val="both"/>
    </w:pPr>
    <w:rPr>
      <w:rFonts w:ascii="等线" w:eastAsia="等线" w:hAnsi="等线" w:cs="Times New Roman"/>
      <w:sz w:val="21"/>
      <w:szCs w:val="22"/>
      <w14:ligatures w14:val="none"/>
    </w:rPr>
  </w:style>
  <w:style w:type="paragraph" w:customStyle="1" w:styleId="Style38">
    <w:name w:val="_Style 38"/>
    <w:basedOn w:val="a"/>
    <w:next w:val="af0"/>
    <w:uiPriority w:val="34"/>
    <w:qFormat/>
    <w:pPr>
      <w:spacing w:after="0" w:line="240" w:lineRule="auto"/>
      <w:ind w:firstLineChars="200" w:firstLine="420"/>
      <w:jc w:val="both"/>
    </w:pPr>
    <w:rPr>
      <w:rFonts w:ascii="等线" w:eastAsia="等线" w:hAnsi="等线" w:cs="Times New Roman"/>
      <w:sz w:val="21"/>
      <w:szCs w:val="22"/>
      <w14:ligatures w14:val="none"/>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43ed55ac-eeee-4109-a9df-7e778f2ccdfe</errorID>
      <errorWord>中共中央国务院</errorWord>
      <group>L1_Political</group>
      <groupName>政治性问题</groupName>
      <ability>L2_Keyword</ability>
      <abilityName>固定表述</abilityName>
      <candidateList>
        <item>中共中央、国务院</item>
      </candidateList>
      <explain>注意检查当前固定表述标点是否使用规范。</explain>
      <paraID>791793A2</paraID>
      <start>2</start>
      <end>9</end>
      <status>unmodified</status>
      <modifiedWord/>
      <trackRevisions>false</trackRevisions>
    </reviewItem>
    <reviewItem>
      <errorID>b937b389-6971-4992-9107-5fecb0ec0747</errorID>
      <errorWord>高质量研修体系</errorWord>
      <group>L1_Political</group>
      <groupName>政治性问题</groupName>
      <ability>L2_Keyword</ability>
      <abilityName>固定表述</abilityName>
      <candidateList>
        <item>高质量教育体系</item>
      </candidateList>
      <explain>词汇“高质量教育体系”在特定场景下为固定表述形式，请确认此处的“高质量研修体系”是否存在不当。</explain>
      <paraID>791793A2</paraID>
      <start>99</start>
      <end>106</end>
      <status>unmodified</status>
      <modifiedWord/>
      <trackRevisions>false</trackRevisions>
    </reviewItem>
    <reviewItem>
      <errorID>0d2685b4-eddf-43ae-8d7f-7a250c65e37b</errorID>
      <errorWord>的</errorWord>
      <group>L1_AI</group>
      <groupName>深度校对</groupName>
      <ability>L2_AI_Word</ability>
      <abilityName>字词纠错</abilityName>
      <candidateList>
        <item>地</item>
      </candidateList>
      <explain/>
      <paraID>791793A2</paraID>
      <start>166</start>
      <end>167</end>
      <status>unmodified</status>
      <modifiedWord/>
      <trackRevisions>false</trackRevisions>
    </reviewItem>
    <reviewItem>
      <errorID>4eb3446b-0677-4d1e-b7e2-038f36f05835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7EDA8D9B</paraID>
      <start>63</start>
      <end>66</end>
      <status>unmodified</status>
      <modifiedWord/>
      <trackRevisions>false</trackRevisions>
    </reviewItem>
    <reviewItem>
      <errorID>f8657987-4645-4537-a23a-de3a981a7477</errorID>
      <errorWord>新质生产关系</errorWord>
      <group>L1_Political</group>
      <groupName>政治性问题</groupName>
      <ability>L2_Keyword</ability>
      <abilityName>固定表述</abilityName>
      <candidateList>
        <item>新型生产关系</item>
      </candidateList>
      <explain>词汇“新型生产关系”在特定场景下为固定表述形式，请确认此处的“新质生产关系”是否存在不当。</explain>
      <paraID>7EDA8D9B</paraID>
      <start>97</start>
      <end>103</end>
      <status>unmodified</status>
      <modifiedWord/>
      <trackRevisions>false</trackRevisions>
    </reviewItem>
    <reviewItem>
      <errorID>6f5311a1-50f0-4756-aa37-396dc5b5f101</errorID>
      <errorWord>卷入式</errorWord>
      <group>L1_AI</group>
      <groupName>深度校对</groupName>
      <ability>L2_AI_Word</ability>
      <abilityName>字词纠错</abilityName>
      <candidateList>
        <item>式卷入</item>
      </candidateList>
      <explain/>
      <paraID>4DBC9538</paraID>
      <start>46</start>
      <end>49</end>
      <status>unmodified</status>
      <modifiedWord/>
      <trackRevisions>false</trackRevisions>
    </reviewItem>
    <reviewItem>
      <errorID>ab745f8b-479e-4f04-8382-e00291b3140c</errorID>
      <errorWord>学生</errorWord>
      <group>L1_AI</group>
      <groupName>深度校对</groupName>
      <ability>L2_AI_Word</ability>
      <abilityName>字词纠错</abilityName>
      <candidateList>
        <item>和学生</item>
      </candidateList>
      <explain/>
      <paraID>64DBCB70</paraID>
      <start>138</start>
      <end>141</end>
      <status>modified</status>
      <modifiedWord>和学生</modifiedWord>
      <trackRevisions>false</trackRevisions>
    </reviewItem>
    <reviewItem>
      <errorID>1d3e6ac7-28e9-45c2-aad6-6e0e1ffb465f</errorID>
      <errorWord>参与与</errorWord>
      <group>L1_Word</group>
      <groupName>字词问题</groupName>
      <ability>L2_Typo</ability>
      <abilityName>字词错误</abilityName>
      <candidateList>
        <item>参与</item>
      </candidateList>
      <explain>（参预）cānyù〈动〉参加（事务的计划、讨论、处理）：～其事｜他曾～这个规划的制订工作。</explain>
      <paraID>1015F8A1</paraID>
      <start>89</start>
      <end>92</end>
      <status>ignored</status>
      <modifiedWord/>
      <trackRevisions>false</trackRevisions>
    </reviewItem>
    <reviewItem>
      <errorID>7a4807f4-f71b-4db6-87cf-95fe0bf8a616</errorID>
      <errorWord>校</errorWord>
      <group>L1_Word</group>
      <groupName>字词问题</groupName>
      <ability>L2_Typo</ability>
      <abilityName>字词错误</abilityName>
      <candidateList>
        <item>校级</item>
      </candidateList>
      <explain/>
      <paraID>59660C11</paraID>
      <start>4</start>
      <end>5</end>
      <status>ignored</status>
      <modifiedWord/>
      <trackRevisions>false</trackRevisions>
    </reviewItem>
    <reviewItem>
      <errorID>d21fb78b-6102-494b-b546-92b7de2f752f</errorID>
      <errorWord>样态</errorWord>
      <group>L1_AI</group>
      <groupName>深度校对</groupName>
      <ability>L2_AI_Punc</ability>
      <abilityName>标点纠错</abilityName>
      <candidateList>
        <item>样态。</item>
      </candidateList>
      <explain/>
      <paraID>65286F67</paraID>
      <start>18</start>
      <end>20</end>
      <status>ignored</status>
      <modifiedWord/>
      <trackRevisions>false</trackRevisions>
    </reviewItem>
    <reviewItem>
      <errorID>d1b49d8d-a689-4750-a20e-00b9a386d73d</errorID>
      <errorWord>扩宽</errorWord>
      <group>L1_AI</group>
      <groupName>深度校对</groupName>
      <ability>L2_AI_Word</ability>
      <abilityName>字词纠错</abilityName>
      <candidateList>
        <item>拓宽</item>
      </candidateList>
      <explain/>
      <paraID>6540BED4</paraID>
      <start>17</start>
      <end>19</end>
      <status>modified</status>
      <modifiedWord>拓宽</modifiedWord>
      <trackRevisions>false</trackRevisions>
    </reviewItem>
    <reviewItem>
      <errorID>9e53a8f2-bb63-492d-a65a-9bf84c43ac0f</errorID>
      <errorWord>，</errorWord>
      <group>L1_Word</group>
      <groupName>字词问题</groupName>
      <ability>L2_Typo</ability>
      <abilityName>字词错误</abilityName>
      <candidateList>
        <item>，从</item>
      </candidateList>
      <explain/>
      <paraID>41443C31</paraID>
      <start>142</start>
      <end>143</end>
      <status>unmodified</status>
      <modifiedWord/>
      <trackRevisions>false</trackRevisions>
    </reviewItem>
    <reviewItem>
      <errorID>9626fd93-d88e-43eb-8460-44928f0eb8c4</errorID>
      <errorWord>做</errorWord>
      <group>L1_Word</group>
      <groupName>字词问题</groupName>
      <ability>L2_Typo</ability>
      <abilityName>字词错误</abilityName>
      <candidateList>
        <item>做法</item>
      </candidateList>
      <explain>〈名〉处理事情或制作物品的方法：这种～很好。</explain>
      <paraID>41443C31</paraID>
      <start>189</start>
      <end>191</end>
      <status>modified</status>
      <modifiedWord>做法</modifiedWord>
      <trackRevisions>false</trackRevisions>
    </reviewItem>
    <reviewItem>
      <errorID>1771b23d-f9f5-447d-8515-bfbcbdec4d42</errorID>
      <errorWord>拓展</errorWord>
      <group>L1_Word</group>
      <groupName>字词问题</groupName>
      <ability>L2_Typo</ability>
      <abilityName>字词错误</abilityName>
      <candidateList>
        <item>拓宽</item>
      </candidateList>
      <explain/>
      <paraID>68A716F7</paraID>
      <start>37</start>
      <end>39</end>
      <status>ignored</status>
      <modifiedWord/>
      <trackRevisions>false</trackRevisions>
    </reviewItem>
    <reviewItem>
      <errorID>4ce307e4-2017-4a52-beba-4fe68fac09dd</errorID>
      <errorWord>中</errorWord>
      <group>L1_AI</group>
      <groupName>深度校对</groupName>
      <ability>L2_AI_Word</ability>
      <abilityName>字词纠错</abilityName>
      <candidateList>
        <item>初</item>
      </candidateList>
      <explain/>
      <paraID> FA1A109</paraID>
      <start>4</start>
      <end>5</end>
      <status>modified</status>
      <modifiedWord>初</modifiedWord>
      <trackRevisions>false</trackRevisions>
    </reviewItem>
    <reviewItem>
      <errorID>152bc5b6-e583-4db1-98e1-58e3ced1f8ab</errorID>
      <errorWord>，</errorWord>
      <group>L1_AI</group>
      <groupName>深度校对</groupName>
      <ability>L2_AI_Punc</ability>
      <abilityName>标点纠错</abilityName>
      <candidateList>
        <item>：</item>
      </candidateList>
      <explain/>
      <paraID> FA1A109</paraID>
      <start>11</start>
      <end>12</end>
      <status>ignored</status>
      <modifiedWord/>
      <trackRevisions>false</trackRevisions>
    </reviewItem>
    <reviewItem>
      <errorID>1e2201e4-b409-4ec2-8aa2-3bb00bd3f59e</errorID>
      <errorWord>拉手教研</errorWord>
      <group>L1_AI</group>
      <groupName>深度校对</groupName>
      <ability>L2_AI_Punc</ability>
      <abilityName>标点纠错</abilityName>
      <candidateList>
        <item>‘拉手教研’</item>
      </candidateList>
      <explain/>
      <paraID> FA1A109</paraID>
      <start>20</start>
      <end>24</end>
      <status>unmodified</status>
      <modifiedWord/>
      <trackRevisions>false</trackRevisions>
    </reviewItem>
    <reviewItem>
      <errorID>f5307676-7af0-49d7-8fc7-6cd43359f2b6</errorID>
      <errorWord>等</errorWord>
      <group>L1_Word</group>
      <groupName>字词问题</groupName>
      <ability>L2_Typo</ability>
      <abilityName>字词错误</abilityName>
      <candidateList>
        <item>等一</item>
      </candidateList>
      <explain/>
      <paraID>5FB48ADD</paraID>
      <start>145</start>
      <end>146</end>
      <status>unmodified</status>
      <modifiedWord/>
      <trackRevisions>false</trackRevisions>
    </reviewItem>
    <reviewItem>
      <errorID>183cea70-79b1-4705-924e-3471242681b8</errorID>
      <errorWord>导觅</errorWord>
      <group>L1_Word</group>
      <groupName>字词问题</groupName>
      <ability>L2_Typo</ability>
      <abilityName>字词错误</abilityName>
      <candidateList>
        <item>寻觅</item>
      </candidateList>
      <explain/>
      <paraID>2A94D271</paraID>
      <start>7</start>
      <end>9</end>
      <status>unmodified</status>
      <modifiedWord/>
      <trackRevisions>false</trackRevisions>
    </reviewItem>
    <reviewItem>
      <errorID>4b994d4b-5585-4f4f-9239-c89c8c238e4a</errorID>
      <errorWord>教学教学</errorWord>
      <group>L1_Word</group>
      <groupName>字词问题</groupName>
      <ability>L2_Typo</ability>
      <abilityName>字词错误</abilityName>
      <candidateList>
        <item>教学</item>
      </candidateList>
      <explain>〈名〉教师把知识、技能传授给学生的过程。</explain>
      <paraID>65CFCCA5</paraID>
      <start>0</start>
      <end>0</end>
      <status>unmodified</status>
      <modifiedWord/>
      <trackRevisions>false</trackRevisions>
    </reviewItem>
    <reviewItem>
      <errorID>70c4215e-78cf-4b67-8cb0-846911e5f395</errorID>
      <errorWord>视导</errorWord>
      <group>L1_Word</group>
      <groupName>字词问题</groupName>
      <ability>L2_Typo</ability>
      <abilityName>字词错误</abilityName>
      <candidateList>
        <item>指导</item>
      </candidateList>
      <explain>〈动〉指示教导；指点引导：～员｜教师正在～学生做实验。</explain>
      <paraID>397AA12D</paraID>
      <start>2</start>
      <end>4</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B59EA-4489-4A4C-89D8-7FF340DAFA81}">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1F2E9D-175B-4307-82CA-255813AC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14</Pages>
  <Words>1452</Words>
  <Characters>8279</Characters>
  <Application>Microsoft Office Word</Application>
  <DocSecurity>0</DocSecurity>
  <Lines>68</Lines>
  <Paragraphs>19</Paragraphs>
  <ScaleCrop>false</ScaleCrop>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蕊馨 林</dc:creator>
  <cp:lastModifiedBy>admin</cp:lastModifiedBy>
  <cp:revision>41</cp:revision>
  <cp:lastPrinted>2026-03-02T00:30:00Z</cp:lastPrinted>
  <dcterms:created xsi:type="dcterms:W3CDTF">2025-09-01T04:41:00Z</dcterms:created>
  <dcterms:modified xsi:type="dcterms:W3CDTF">2026-03-05T05:48:00Z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eyJoZGlkIjoiZmU1ZjcwYWI4NjI3OGQ2ZGYwOWY0OWUyM2Q1NWFkN2MiLCJ1c2VySWQiOiIxMTU3NjI3NjEzIn0=</vt:lpwstr>
  </property>
  <property fmtid="{D5CDD505-2E9C-101B-9397-08002B2CF9AE}" pid="3" name="KSOProductBuildVer">
    <vt:lpwstr>2052-12.1.0.25225</vt:lpwstr>
  </property>
  <property fmtid="{D5CDD505-2E9C-101B-9397-08002B2CF9AE}" pid="4" name="ICV">
    <vt:lpwstr>7758115C00C7496A97A278A3DF4E3E95_12</vt:lpwstr>
  </property>
</Properties>
</file>